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heading=h.gjdgxs" w:id="0"/>
      <w:bookmarkEnd w:id="0"/>
      <w:r w:rsidDel="00000000" w:rsidR="00000000" w:rsidRPr="00000000">
        <w:rPr/>
        <w:drawing>
          <wp:inline distB="0" distT="0" distL="0" distR="0">
            <wp:extent cx="5724525" cy="1466850"/>
            <wp:effectExtent b="0" l="0" r="0" t="0"/>
            <wp:docPr id="1618962284"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5724525" cy="1466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color w:val="c00000"/>
          <w:sz w:val="40"/>
          <w:szCs w:val="40"/>
        </w:rPr>
      </w:pPr>
      <w:r w:rsidDel="00000000" w:rsidR="00000000" w:rsidRPr="00000000">
        <w:rPr>
          <w:rtl w:val="0"/>
        </w:rPr>
      </w:r>
    </w:p>
    <w:p w:rsidR="00000000" w:rsidDel="00000000" w:rsidP="00000000" w:rsidRDefault="00000000" w:rsidRPr="00000000" w14:paraId="00000003">
      <w:pPr>
        <w:jc w:val="center"/>
        <w:rPr>
          <w:b w:val="1"/>
          <w:color w:val="c00000"/>
          <w:sz w:val="56"/>
          <w:szCs w:val="56"/>
        </w:rPr>
      </w:pPr>
      <w:r w:rsidDel="00000000" w:rsidR="00000000" w:rsidRPr="00000000">
        <w:rPr>
          <w:b w:val="1"/>
          <w:color w:val="c00000"/>
          <w:sz w:val="56"/>
          <w:szCs w:val="56"/>
          <w:rtl w:val="0"/>
        </w:rPr>
        <w:t xml:space="preserve">Activités de travail expérientielle</w:t>
      </w:r>
    </w:p>
    <w:p w:rsidR="00000000" w:rsidDel="00000000" w:rsidP="00000000" w:rsidRDefault="00000000" w:rsidRPr="00000000" w14:paraId="00000004">
      <w:pPr>
        <w:jc w:val="center"/>
        <w:rPr>
          <w:sz w:val="40"/>
          <w:szCs w:val="40"/>
        </w:rPr>
      </w:pPr>
      <w:r w:rsidDel="00000000" w:rsidR="00000000" w:rsidRPr="00000000">
        <w:rPr>
          <w:b w:val="1"/>
          <w:color w:val="c00000"/>
          <w:sz w:val="40"/>
          <w:szCs w:val="40"/>
          <w:rtl w:val="0"/>
        </w:rPr>
        <w:t xml:space="preserve">ATE 1 </w:t>
      </w:r>
      <w:r w:rsidDel="00000000" w:rsidR="00000000" w:rsidRPr="00000000">
        <w:rPr>
          <w:b w:val="1"/>
          <w:sz w:val="40"/>
          <w:szCs w:val="40"/>
          <w:rtl w:val="0"/>
        </w:rPr>
        <w:br w:type="textWrapping"/>
      </w:r>
      <w:r w:rsidDel="00000000" w:rsidR="00000000" w:rsidRPr="00000000">
        <w:rPr>
          <w:sz w:val="40"/>
          <w:szCs w:val="40"/>
          <w:rtl w:val="0"/>
        </w:rPr>
        <w:t xml:space="preserve">Sensibilisation générale à l'importance de l'auto-gestion et des applications de santé</w:t>
      </w:r>
    </w:p>
    <w:p w:rsidR="00000000" w:rsidDel="00000000" w:rsidP="00000000" w:rsidRDefault="00000000" w:rsidRPr="00000000" w14:paraId="00000005">
      <w:pPr>
        <w:rPr>
          <w:b w:val="1"/>
          <w:color w:val="c00000"/>
          <w:sz w:val="32"/>
          <w:szCs w:val="32"/>
        </w:rPr>
      </w:pPr>
      <w:r w:rsidDel="00000000" w:rsidR="00000000" w:rsidRPr="00000000">
        <w:rPr>
          <w:rtl w:val="0"/>
        </w:rPr>
      </w:r>
    </w:p>
    <w:p w:rsidR="00000000" w:rsidDel="00000000" w:rsidP="00000000" w:rsidRDefault="00000000" w:rsidRPr="00000000" w14:paraId="00000006">
      <w:pPr>
        <w:rPr>
          <w:b w:val="1"/>
          <w:color w:val="c00000"/>
          <w:sz w:val="32"/>
          <w:szCs w:val="32"/>
        </w:rPr>
      </w:pPr>
      <w:r w:rsidDel="00000000" w:rsidR="00000000" w:rsidRPr="00000000">
        <w:rPr>
          <w:b w:val="1"/>
          <w:color w:val="c00000"/>
          <w:sz w:val="32"/>
          <w:szCs w:val="32"/>
          <w:rtl w:val="0"/>
        </w:rPr>
        <w:t xml:space="preserve">Auteurs</w:t>
      </w:r>
    </w:p>
    <w:p w:rsidR="00000000" w:rsidDel="00000000" w:rsidP="00000000" w:rsidRDefault="00000000" w:rsidRPr="00000000" w14:paraId="00000007">
      <w:pPr>
        <w:rPr>
          <w:sz w:val="28"/>
          <w:szCs w:val="28"/>
        </w:rPr>
      </w:pPr>
      <w:r w:rsidDel="00000000" w:rsidR="00000000" w:rsidRPr="00000000">
        <w:rPr>
          <w:sz w:val="28"/>
          <w:szCs w:val="28"/>
          <w:rtl w:val="0"/>
        </w:rPr>
        <w:t xml:space="preserve">Laura Llop Medina, Institut de recherche Polibienestar, UVEG</w:t>
      </w:r>
    </w:p>
    <w:p w:rsidR="00000000" w:rsidDel="00000000" w:rsidP="00000000" w:rsidRDefault="00000000" w:rsidRPr="00000000" w14:paraId="00000008">
      <w:pPr>
        <w:rPr>
          <w:sz w:val="28"/>
          <w:szCs w:val="28"/>
        </w:rPr>
      </w:pPr>
      <w:r w:rsidDel="00000000" w:rsidR="00000000" w:rsidRPr="00000000">
        <w:rPr>
          <w:sz w:val="28"/>
          <w:szCs w:val="28"/>
          <w:rtl w:val="0"/>
        </w:rPr>
        <w:t xml:space="preserve">Alfonso Gallego Valadés, Institut de recherche Polibienestar, UVEG</w:t>
      </w:r>
    </w:p>
    <w:p w:rsidR="00000000" w:rsidDel="00000000" w:rsidP="00000000" w:rsidRDefault="00000000" w:rsidRPr="00000000" w14:paraId="00000009">
      <w:pPr>
        <w:rPr>
          <w:sz w:val="28"/>
          <w:szCs w:val="28"/>
        </w:rPr>
      </w:pPr>
      <w:r w:rsidDel="00000000" w:rsidR="00000000" w:rsidRPr="00000000">
        <w:rPr>
          <w:sz w:val="28"/>
          <w:szCs w:val="28"/>
          <w:rtl w:val="0"/>
        </w:rPr>
        <w:t xml:space="preserve">Guillem Part Lopez, Institut de recherche Polibienestar, UVEG</w:t>
      </w:r>
    </w:p>
    <w:p w:rsidR="00000000" w:rsidDel="00000000" w:rsidP="00000000" w:rsidRDefault="00000000" w:rsidRPr="00000000" w14:paraId="0000000A">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635</wp:posOffset>
            </wp:positionV>
            <wp:extent cx="5724525" cy="704850"/>
            <wp:effectExtent b="0" l="0" r="0" t="0"/>
            <wp:wrapSquare wrapText="bothSides" distB="0" distT="0" distL="114300" distR="114300"/>
            <wp:docPr id="1618962288"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24525" cy="704850"/>
                    </a:xfrm>
                    <a:prstGeom prst="rect"/>
                    <a:ln/>
                  </pic:spPr>
                </pic:pic>
              </a:graphicData>
            </a:graphic>
          </wp:anchor>
        </w:drawing>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0"/>
        <w:gridCol w:w="5696"/>
        <w:tblGridChange w:id="0">
          <w:tblGrid>
            <w:gridCol w:w="3330"/>
            <w:gridCol w:w="5696"/>
          </w:tblGrid>
        </w:tblGridChange>
      </w:tblGrid>
      <w:tr>
        <w:trPr>
          <w:cantSplit w:val="0"/>
          <w:tblHeader w:val="0"/>
        </w:trPr>
        <w:tc>
          <w:tcPr>
            <w:vAlign w:val="center"/>
          </w:tcPr>
          <w:p w:rsidR="00000000" w:rsidDel="00000000" w:rsidP="00000000" w:rsidRDefault="00000000" w:rsidRPr="00000000" w14:paraId="0000000B">
            <w:pPr>
              <w:rPr>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156845</wp:posOffset>
                  </wp:positionV>
                  <wp:extent cx="1977390" cy="413385"/>
                  <wp:effectExtent b="0" l="0" r="0" t="0"/>
                  <wp:wrapSquare wrapText="bothSides" distB="0" distT="0" distL="114300" distR="114300"/>
                  <wp:docPr id="1618962283"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1977390" cy="413385"/>
                          </a:xfrm>
                          <a:prstGeom prst="rect"/>
                          <a:ln/>
                        </pic:spPr>
                      </pic:pic>
                    </a:graphicData>
                  </a:graphic>
                </wp:anchor>
              </w:drawing>
            </w:r>
          </w:p>
        </w:tc>
        <w:tc>
          <w:tcPr/>
          <w:p w:rsidR="00000000" w:rsidDel="00000000" w:rsidP="00000000" w:rsidRDefault="00000000" w:rsidRPr="00000000" w14:paraId="0000000C">
            <w:pPr>
              <w:rPr>
                <w:sz w:val="16"/>
                <w:szCs w:val="16"/>
              </w:rPr>
            </w:pPr>
            <w:r w:rsidDel="00000000" w:rsidR="00000000" w:rsidRPr="00000000">
              <w:rPr>
                <w:sz w:val="16"/>
                <w:szCs w:val="16"/>
                <w:rtl w:val="0"/>
              </w:rPr>
              <w:t xml:space="preserve">Financé par l'Union européenne. Les points de vue et opinions exprimés sont cependant ceux des auteurs uniquement et ne reflètent pas nécessairement ceux de l'Union européenne ou de l'Agence exécutive pour l'éducation, l'audiovisuel et la culture (EACEA) de l'Union européenne. Ni l'Union européenne ni l'EACEA ne peuvent en être tenus responsables.</w:t>
            </w:r>
          </w:p>
        </w:tc>
      </w:tr>
    </w:tbl>
    <w:p w:rsidR="00000000" w:rsidDel="00000000" w:rsidP="00000000" w:rsidRDefault="00000000" w:rsidRPr="00000000" w14:paraId="0000000D">
      <w:pPr>
        <w:rPr>
          <w:sz w:val="16"/>
          <w:szCs w:val="16"/>
        </w:rPr>
        <w:sectPr>
          <w:headerReference r:id="rId10" w:type="default"/>
          <w:headerReference r:id="rId11" w:type="first"/>
          <w:footerReference r:id="rId12" w:type="default"/>
          <w:footerReference r:id="rId13" w:type="first"/>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E">
      <w:pPr>
        <w:spacing w:after="160" w:before="0" w:line="259" w:lineRule="auto"/>
        <w:jc w:val="left"/>
        <w:rPr/>
      </w:pPr>
      <w:bookmarkStart w:colFirst="0" w:colLast="0" w:name="_heading=h.30j0zll" w:id="1"/>
      <w:bookmarkEnd w:id="1"/>
      <w:r w:rsidDel="00000000" w:rsidR="00000000" w:rsidRPr="00000000">
        <w:rPr>
          <w:rtl w:val="0"/>
        </w:rPr>
      </w:r>
    </w:p>
    <w:p w:rsidR="00000000" w:rsidDel="00000000" w:rsidP="00000000" w:rsidRDefault="00000000" w:rsidRPr="00000000" w14:paraId="0000000F">
      <w:pPr>
        <w:jc w:val="center"/>
        <w:rPr>
          <w:b w:val="1"/>
          <w:color w:val="002060"/>
        </w:rPr>
      </w:pPr>
      <w:bookmarkStart w:colFirst="0" w:colLast="0" w:name="_heading=h.1fob9te" w:id="2"/>
      <w:bookmarkEnd w:id="2"/>
      <w:r w:rsidDel="00000000" w:rsidR="00000000" w:rsidRPr="00000000">
        <w:rPr>
          <w:b w:val="1"/>
          <w:color w:val="002060"/>
          <w:rtl w:val="0"/>
        </w:rPr>
        <w:t xml:space="preserve">Déclaration sur le droit d'auteur :</w:t>
      </w:r>
    </w:p>
    <w:p w:rsidR="00000000" w:rsidDel="00000000" w:rsidP="00000000" w:rsidRDefault="00000000" w:rsidRPr="00000000" w14:paraId="00000010">
      <w:pPr>
        <w:jc w:val="center"/>
        <w:rPr>
          <w:b w:val="1"/>
          <w:color w:val="002060"/>
        </w:rPr>
      </w:pPr>
      <w:r w:rsidDel="00000000" w:rsidR="00000000" w:rsidRPr="00000000">
        <w:rPr>
          <w:b w:val="1"/>
          <w:color w:val="002060"/>
        </w:rPr>
        <w:drawing>
          <wp:inline distB="0" distT="0" distL="0" distR="0">
            <wp:extent cx="1406013" cy="492105"/>
            <wp:effectExtent b="0" l="0" r="0" t="0"/>
            <wp:docPr descr="Εικόνα που περιέχει κείμενο, clipart&#10;&#10;Περιγραφή που δημιουργήθηκε αυτόματα" id="1618962286" name="image3.png"/>
            <a:graphic>
              <a:graphicData uri="http://schemas.openxmlformats.org/drawingml/2006/picture">
                <pic:pic>
                  <pic:nvPicPr>
                    <pic:cNvPr descr="Εικόνα που περιέχει κείμενο, clipart&#10;&#10;Περιγραφή που δημιουργήθηκε αυτόματα" id="0" name="image3.png"/>
                    <pic:cNvPicPr preferRelativeResize="0"/>
                  </pic:nvPicPr>
                  <pic:blipFill>
                    <a:blip r:embed="rId14"/>
                    <a:srcRect b="0" l="0" r="0" t="0"/>
                    <a:stretch>
                      <a:fillRect/>
                    </a:stretch>
                  </pic:blipFill>
                  <pic:spPr>
                    <a:xfrm>
                      <a:off x="0" y="0"/>
                      <a:ext cx="1406013" cy="492105"/>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br w:type="textWrapping"/>
        <w:t xml:space="preserve">Ce travail est sous licence Creative Commons Attribution-NonCommercial-ShareAlike 4.0 International License. Vous êtes libre de :</w:t>
      </w:r>
    </w:p>
    <w:p w:rsidR="00000000" w:rsidDel="00000000" w:rsidP="00000000" w:rsidRDefault="00000000" w:rsidRPr="00000000" w14:paraId="0000001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partager - copier et redistribuer le matériel sur n'importe quel support ou dans n'importe quel format</w:t>
      </w:r>
    </w:p>
    <w:p w:rsidR="00000000" w:rsidDel="00000000" w:rsidP="00000000" w:rsidRDefault="00000000" w:rsidRPr="00000000" w14:paraId="0000001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adapter - remixer, transformer et construire à partir du matériel</w:t>
      </w:r>
    </w:p>
    <w:p w:rsidR="00000000" w:rsidDel="00000000" w:rsidP="00000000" w:rsidRDefault="00000000" w:rsidRPr="00000000" w14:paraId="00000014">
      <w:pPr>
        <w:ind w:left="360" w:firstLine="0"/>
        <w:rPr>
          <w:color w:val="262626"/>
        </w:rPr>
      </w:pPr>
      <w:r w:rsidDel="00000000" w:rsidR="00000000" w:rsidRPr="00000000">
        <w:rPr>
          <w:color w:val="262626"/>
          <w:rtl w:val="0"/>
        </w:rPr>
        <w:t xml:space="preserve">Dans les conditions suivantes :</w:t>
      </w:r>
    </w:p>
    <w:p w:rsidR="00000000" w:rsidDel="00000000" w:rsidP="00000000" w:rsidRDefault="00000000" w:rsidRPr="00000000" w14:paraId="000000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Attribution - Vous devez donner le crédit approprié, fournir un lien vers la licence et indiquer si des modifications ont été apportées. Vous pouvez le faire de toute manière raisonnable, mais pas d'une manière qui suggérerait que le donneur de licence vous approuve ou approuve votre utilisation.</w:t>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commercial - Vous ne pouvez pas utiliser le matériel à des fins commerciales.</w:t>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ShareAlike - Si vous changez, transformez ou créez des œuvres dérivées à partir du matériel, vous devez distribuer vos contributions sous la même licence que l'original.</w:t>
      </w:r>
      <w:r w:rsidDel="00000000" w:rsidR="00000000" w:rsidRPr="00000000">
        <w:br w:type="page"/>
      </w:r>
      <w:r w:rsidDel="00000000" w:rsidR="00000000" w:rsidRPr="00000000">
        <w:rPr>
          <w:rtl w:val="0"/>
        </w:rPr>
      </w:r>
    </w:p>
    <w:p w:rsidR="00000000" w:rsidDel="00000000" w:rsidP="00000000" w:rsidRDefault="00000000" w:rsidRPr="00000000" w14:paraId="00000018">
      <w:pPr>
        <w:spacing w:after="280" w:before="280" w:line="240" w:lineRule="auto"/>
        <w:rPr>
          <w:rFonts w:ascii="Arial" w:cs="Arial" w:eastAsia="Arial" w:hAnsi="Arial"/>
          <w:color w:val="002060"/>
          <w:sz w:val="28"/>
          <w:szCs w:val="28"/>
        </w:rPr>
      </w:pPr>
      <w:r w:rsidDel="00000000" w:rsidR="00000000" w:rsidRPr="00000000">
        <w:rPr>
          <w:rFonts w:ascii="Arial" w:cs="Arial" w:eastAsia="Arial" w:hAnsi="Arial"/>
          <w:color w:val="002060"/>
          <w:sz w:val="28"/>
          <w:szCs w:val="28"/>
          <w:rtl w:val="0"/>
        </w:rPr>
        <w:t xml:space="preserve">Contenu</w:t>
      </w:r>
    </w:p>
    <w:sdt>
      <w:sdtPr>
        <w:docPartObj>
          <w:docPartGallery w:val="Table of Contents"/>
          <w:docPartUnique w:val="1"/>
        </w:docPartObj>
      </w:sdtPr>
      <w:sdtContent>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hyperlink>
          <w:hyperlink w:anchor="_heading=h.3znysh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_heading=h.3znysh7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propos du Module</w:t>
            <w:tab/>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Objectifs</w:t>
              <w:tab/>
              <w:t xml:space="preserve">2</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Participants et rôles</w:t>
              <w:tab/>
              <w:t xml:space="preserve">2</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Résultats de l'apprentissage</w:t>
              <w:tab/>
              <w:t xml:space="preserve">2</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 :</w:t>
              <w:tab/>
              <w:t xml:space="preserve">2</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Durée estimée</w:t>
              <w:tab/>
              <w:t xml:space="preserve">3</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Ressources</w:t>
              <w:tab/>
              <w:t xml:space="preserve">3</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hyperlink>
          <w:hyperlink w:anchor="_heading=h.17dp8v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Contenu de la formation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hyperlink>
          <w:hyperlink w:anchor="_heading=h.44sini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d'enseignement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hyperlink>
          <w:hyperlink w:anchor="_heading=h.3rdcrj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formation pratique</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hyperlink>
          <w:hyperlink w:anchor="_heading=h.26in1r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Auto-apprentissage soutenu par des outils de formation en ligne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hyperlink>
          <w:hyperlink w:anchor="_heading=h.lnxbz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clôture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00"/>
              <w:tab w:val="right" w:leader="none" w:pos="9016"/>
            </w:tabs>
            <w:spacing w:after="160" w:before="0" w:line="312"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hyperlink>
          <w:hyperlink w:anchor="_heading=h.35nkun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Bibliographie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9"/>
              <w:tab w:val="right" w:leader="none" w:pos="9016"/>
            </w:tabs>
            <w:spacing w:after="160" w:before="0" w:line="240" w:lineRule="auto"/>
            <w:ind w:left="284" w:right="0" w:firstLine="0"/>
            <w:jc w:val="left"/>
            <w:rPr>
              <w:rFonts w:ascii="Arial" w:cs="Arial" w:eastAsia="Arial" w:hAnsi="Arial"/>
              <w:b w:val="0"/>
              <w:i w:val="0"/>
              <w:smallCaps w:val="0"/>
              <w:strike w:val="0"/>
              <w:color w:val="0563c1"/>
              <w:sz w:val="22"/>
              <w:szCs w:val="22"/>
              <w:u w:val="singl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tabs>
          <w:tab w:val="left" w:leader="none" w:pos="5790"/>
        </w:tabs>
        <w:rPr>
          <w:color w:val="0563c1"/>
          <w:u w:val="none"/>
        </w:rPr>
      </w:pPr>
      <w:r w:rsidDel="00000000" w:rsidR="00000000" w:rsidRPr="00000000">
        <w:rPr>
          <w:color w:val="0563c1"/>
          <w:u w:val="none"/>
          <w:rtl w:val="0"/>
        </w:rPr>
        <w:tab/>
      </w:r>
    </w:p>
    <w:p w:rsidR="00000000" w:rsidDel="00000000" w:rsidP="00000000" w:rsidRDefault="00000000" w:rsidRPr="00000000" w14:paraId="00000028">
      <w:pPr>
        <w:spacing w:after="160" w:before="0" w:line="259" w:lineRule="auto"/>
        <w:jc w:val="left"/>
        <w:rPr>
          <w:color w:val="0563c1"/>
          <w:u w:val="single"/>
        </w:rPr>
        <w:sectPr>
          <w:headerReference r:id="rId15" w:type="default"/>
          <w:footerReference r:id="rId16" w:type="first"/>
          <w:type w:val="continuous"/>
          <w:pgSz w:h="16838" w:w="11906" w:orient="portrait"/>
          <w:pgMar w:bottom="1440" w:top="1440" w:left="1440" w:right="1440" w:header="708" w:footer="708"/>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29">
      <w:pPr>
        <w:pStyle w:val="Heading1"/>
        <w:numPr>
          <w:ilvl w:val="0"/>
          <w:numId w:val="1"/>
        </w:numPr>
        <w:ind w:left="432" w:hanging="432"/>
        <w:rPr/>
      </w:pPr>
      <w:bookmarkStart w:colFirst="0" w:colLast="0" w:name="_heading=h.3znysh7" w:id="3"/>
      <w:bookmarkEnd w:id="3"/>
      <w:r w:rsidDel="00000000" w:rsidR="00000000" w:rsidRPr="00000000">
        <w:rPr>
          <w:rtl w:val="0"/>
        </w:rPr>
        <w:t xml:space="preserve">A propos du module</w:t>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Objectifs</w:t>
      </w:r>
    </w:p>
    <w:p w:rsidR="00000000" w:rsidDel="00000000" w:rsidP="00000000" w:rsidRDefault="00000000" w:rsidRPr="00000000" w14:paraId="0000002B">
      <w:pPr>
        <w:ind w:left="360" w:firstLine="0"/>
        <w:rPr/>
      </w:pPr>
      <w:r w:rsidDel="00000000" w:rsidR="00000000" w:rsidRPr="00000000">
        <w:rPr>
          <w:rtl w:val="0"/>
        </w:rPr>
        <w:t xml:space="preserve">Ce module vise à sensibiliser à l'importance de l'autogestion de la santé pour les migrants en les aidant à comprendre les principaux concepts liés aux applications de santé et la manière dont elles peuvent être utiles pour les migrants et pour chaque individu. Il vise également à motiver les étudiants à s'engager dans les prochaines phases du projet et à développer les compétences numériques de base pour opérer dans l'environnement des applications de santé.</w:t>
      </w:r>
    </w:p>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2"/>
          <w:szCs w:val="22"/>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Participants et rôles</w:t>
      </w: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ab/>
      </w:r>
    </w:p>
    <w:p w:rsidR="00000000" w:rsidDel="00000000" w:rsidP="00000000" w:rsidRDefault="00000000" w:rsidRPr="00000000" w14:paraId="0000002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Migrants arrivants ; Les stagiaires intéressés à comprendre les principaux concepts liés aux applications de santé et comment elles peuvent être utiles pour la gestion autonome de leur santé.</w:t>
      </w:r>
    </w:p>
    <w:p w:rsidR="00000000" w:rsidDel="00000000" w:rsidP="00000000" w:rsidRDefault="00000000" w:rsidRPr="00000000" w14:paraId="0000002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membres de la communauté migrante, qu'ils soient apprenants ou formateurs après avoir été formés en tant que formateurs, pourraient jouer un rôle de soutien pour les nouveaux migrants tout au long du processus de formation, y compris en les aidant à surmonter les barrières linguistiques.</w:t>
      </w:r>
    </w:p>
    <w:p w:rsidR="00000000" w:rsidDel="00000000" w:rsidP="00000000" w:rsidRDefault="00000000" w:rsidRPr="00000000" w14:paraId="0000002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Soutien : apprenants ou formateurs après avoir été formés en tant que formateurs. Lorsqu'ils participeront en tant que stagiaires, ils pourraient jouer un rôle de soutien aux migrants primo-arrivants tout au long du processus de formation, notamment en les aidant à surmonter les barrières linguistiques.</w:t>
      </w:r>
    </w:p>
    <w:p w:rsidR="00000000" w:rsidDel="00000000" w:rsidP="00000000" w:rsidRDefault="00000000" w:rsidRPr="00000000" w14:paraId="00000030">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Résultats de l'apprentissage </w:t>
      </w:r>
    </w:p>
    <w:p w:rsidR="00000000" w:rsidDel="00000000" w:rsidP="00000000" w:rsidRDefault="00000000" w:rsidRPr="00000000" w14:paraId="0000003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seront capables d'identifier les domaines de santé les plus pertinents pour eux.</w:t>
      </w:r>
    </w:p>
    <w:p w:rsidR="00000000" w:rsidDel="00000000" w:rsidP="00000000" w:rsidRDefault="00000000" w:rsidRPr="00000000" w14:paraId="0000003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seront en mesure d'identifier les principaux domaines dans lesquels leur autogestion de la santé peut être renforcée.</w:t>
      </w:r>
    </w:p>
    <w:p w:rsidR="00000000" w:rsidDel="00000000" w:rsidP="00000000" w:rsidRDefault="00000000" w:rsidRPr="00000000" w14:paraId="0000003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 apprenants sauront ce qu'est une application de santé et comment elle peut être utile aux migrants et à chaque personne.</w:t>
      </w:r>
    </w:p>
    <w:p w:rsidR="00000000" w:rsidDel="00000000" w:rsidP="00000000" w:rsidRDefault="00000000" w:rsidRPr="00000000" w14:paraId="00000034">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Contenu de la formation : </w:t>
      </w:r>
    </w:p>
    <w:p w:rsidR="00000000" w:rsidDel="00000000" w:rsidP="00000000" w:rsidRDefault="00000000" w:rsidRPr="00000000" w14:paraId="00000035">
      <w:pPr>
        <w:numPr>
          <w:ilvl w:val="0"/>
          <w:numId w:val="3"/>
        </w:numPr>
        <w:spacing w:after="0" w:before="120" w:line="360" w:lineRule="auto"/>
        <w:ind w:left="720" w:hanging="360"/>
        <w:rPr/>
      </w:pPr>
      <w:r w:rsidDel="00000000" w:rsidR="00000000" w:rsidRPr="00000000">
        <w:rPr>
          <w:rtl w:val="0"/>
        </w:rPr>
        <w:t xml:space="preserve">Autogestion de la santé </w:t>
      </w:r>
    </w:p>
    <w:p w:rsidR="00000000" w:rsidDel="00000000" w:rsidP="00000000" w:rsidRDefault="00000000" w:rsidRPr="00000000" w14:paraId="00000036">
      <w:pPr>
        <w:numPr>
          <w:ilvl w:val="0"/>
          <w:numId w:val="3"/>
        </w:numPr>
        <w:spacing w:after="0" w:before="0" w:line="360" w:lineRule="auto"/>
        <w:ind w:left="720" w:hanging="360"/>
        <w:rPr/>
      </w:pPr>
      <w:r w:rsidDel="00000000" w:rsidR="00000000" w:rsidRPr="00000000">
        <w:rPr>
          <w:rtl w:val="0"/>
        </w:rPr>
        <w:t xml:space="preserve">Principaux domaines de santé </w:t>
      </w:r>
    </w:p>
    <w:p w:rsidR="00000000" w:rsidDel="00000000" w:rsidP="00000000" w:rsidRDefault="00000000" w:rsidRPr="00000000" w14:paraId="00000037">
      <w:pPr>
        <w:numPr>
          <w:ilvl w:val="0"/>
          <w:numId w:val="3"/>
        </w:numPr>
        <w:spacing w:after="0" w:before="0" w:line="360" w:lineRule="auto"/>
        <w:ind w:left="720" w:hanging="360"/>
        <w:rPr/>
      </w:pPr>
      <w:r w:rsidDel="00000000" w:rsidR="00000000" w:rsidRPr="00000000">
        <w:rPr>
          <w:rtl w:val="0"/>
        </w:rPr>
        <w:t xml:space="preserve">Qu'est-ce qu'une application de santé et exemples</w:t>
      </w:r>
    </w:p>
    <w:p w:rsidR="00000000" w:rsidDel="00000000" w:rsidP="00000000" w:rsidRDefault="00000000" w:rsidRPr="00000000" w14:paraId="00000038">
      <w:pPr>
        <w:numPr>
          <w:ilvl w:val="0"/>
          <w:numId w:val="3"/>
        </w:numPr>
        <w:spacing w:after="0" w:before="0" w:line="360" w:lineRule="auto"/>
        <w:ind w:left="720" w:hanging="360"/>
        <w:rPr/>
      </w:pPr>
      <w:r w:rsidDel="00000000" w:rsidR="00000000" w:rsidRPr="00000000">
        <w:rPr>
          <w:rtl w:val="0"/>
        </w:rPr>
        <w:t xml:space="preserve">Comment les applications de santé peuvent soutenir l'autogestion de la santé</w:t>
      </w:r>
    </w:p>
    <w:p w:rsidR="00000000" w:rsidDel="00000000" w:rsidP="00000000" w:rsidRDefault="00000000" w:rsidRPr="00000000" w14:paraId="00000039">
      <w:pPr>
        <w:numPr>
          <w:ilvl w:val="0"/>
          <w:numId w:val="3"/>
        </w:numPr>
        <w:spacing w:after="120" w:before="0" w:line="360" w:lineRule="auto"/>
        <w:ind w:left="720" w:hanging="360"/>
        <w:rPr/>
      </w:pPr>
      <w:r w:rsidDel="00000000" w:rsidR="00000000" w:rsidRPr="00000000">
        <w:rPr>
          <w:rtl w:val="0"/>
        </w:rPr>
        <w:t xml:space="preserve">Compétences numériques de base</w:t>
      </w:r>
    </w:p>
    <w:p w:rsidR="00000000" w:rsidDel="00000000" w:rsidP="00000000" w:rsidRDefault="00000000" w:rsidRPr="00000000" w14:paraId="0000003A">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Durée estimée </w:t>
      </w:r>
    </w:p>
    <w:p w:rsidR="00000000" w:rsidDel="00000000" w:rsidP="00000000" w:rsidRDefault="00000000" w:rsidRPr="00000000" w14:paraId="000000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d'enseignement : 1h30 </w:t>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Auto-apprentissage soutenu par des outils de formation en ligne : 2 heures</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formation pratique : 3 heures </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Session de clôture : 1 heure</w:t>
      </w:r>
    </w:p>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spacing w:after="160" w:before="0" w:line="312" w:lineRule="auto"/>
        <w:ind w:left="576" w:right="0" w:hanging="576"/>
        <w:jc w:val="left"/>
        <w:rPr>
          <w:rFonts w:ascii="Arial" w:cs="Arial" w:eastAsia="Arial" w:hAnsi="Arial"/>
          <w:b w:val="0"/>
          <w:i w:val="0"/>
          <w:smallCaps w:val="0"/>
          <w:strike w:val="0"/>
          <w:color w:val="002060"/>
          <w:sz w:val="28"/>
          <w:szCs w:val="28"/>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2060"/>
          <w:sz w:val="28"/>
          <w:szCs w:val="28"/>
          <w:u w:val="none"/>
          <w:shd w:fill="auto" w:val="clear"/>
          <w:vertAlign w:val="baseline"/>
          <w:rtl w:val="0"/>
        </w:rPr>
        <w:t xml:space="preserve">Ressources</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12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Matériel de formation : ppt. pour la session d'enseignement avec 30-40 diapositives</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Matériel de formation : devoirs, quiz</w:t>
      </w:r>
    </w:p>
    <w:p w:rsidR="00000000" w:rsidDel="00000000" w:rsidP="00000000" w:rsidRDefault="00000000" w:rsidRPr="00000000" w14:paraId="0000004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Plate-forme de formation en ligne et outil de formation par application</w:t>
      </w:r>
    </w:p>
    <w:p w:rsidR="00000000" w:rsidDel="00000000" w:rsidP="00000000" w:rsidRDefault="00000000" w:rsidRPr="00000000" w14:paraId="000000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Applications de santé : Exemples d'applications de santé couvrant différents domaines et fonctions</w:t>
      </w:r>
    </w:p>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20" w:before="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Autres : Lectures complémentaires, contenus vidéo ("youtube") et outils issus de projets existants.</w:t>
      </w:r>
    </w:p>
    <w:p w:rsidR="00000000" w:rsidDel="00000000" w:rsidP="00000000" w:rsidRDefault="00000000" w:rsidRPr="00000000" w14:paraId="00000045">
      <w:pPr>
        <w:spacing w:after="160" w:before="0" w:line="259"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1"/>
        <w:numPr>
          <w:ilvl w:val="0"/>
          <w:numId w:val="1"/>
        </w:numPr>
        <w:ind w:left="432" w:hanging="432"/>
        <w:rPr/>
      </w:pPr>
      <w:bookmarkStart w:colFirst="0" w:colLast="0" w:name="_heading=h.17dp8vu" w:id="10"/>
      <w:bookmarkEnd w:id="10"/>
      <w:r w:rsidDel="00000000" w:rsidR="00000000" w:rsidRPr="00000000">
        <w:rPr>
          <w:rtl w:val="0"/>
        </w:rPr>
        <w:t xml:space="preserve">Contenu de la formation</w:t>
      </w:r>
    </w:p>
    <w:p w:rsidR="00000000" w:rsidDel="00000000" w:rsidP="00000000" w:rsidRDefault="00000000" w:rsidRPr="00000000" w14:paraId="00000047">
      <w:pPr>
        <w:pStyle w:val="Heading2"/>
        <w:numPr>
          <w:ilvl w:val="1"/>
          <w:numId w:val="1"/>
        </w:numPr>
        <w:ind w:left="576" w:hanging="576"/>
        <w:rPr>
          <w:rFonts w:ascii="Arial" w:cs="Arial" w:eastAsia="Arial" w:hAnsi="Arial"/>
          <w:color w:val="002060"/>
          <w:sz w:val="28"/>
          <w:szCs w:val="28"/>
        </w:rPr>
      </w:pPr>
      <w:r w:rsidDel="00000000" w:rsidR="00000000" w:rsidRPr="00000000">
        <w:rPr>
          <w:rFonts w:ascii="Arial" w:cs="Arial" w:eastAsia="Arial" w:hAnsi="Arial"/>
          <w:color w:val="002060"/>
          <w:sz w:val="28"/>
          <w:szCs w:val="28"/>
          <w:rtl w:val="0"/>
        </w:rPr>
        <w:t xml:space="preserve">Session d'enseignement</w:t>
      </w:r>
    </w:p>
    <w:tbl>
      <w:tblPr>
        <w:tblStyle w:val="Table2"/>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1"/>
        </w:trPr>
        <w:tc>
          <w:tcPr>
            <w:shd w:fill="002060" w:val="clear"/>
            <w:tcMar>
              <w:top w:w="284.0" w:type="dxa"/>
              <w:left w:w="284.0" w:type="dxa"/>
              <w:bottom w:w="284.0" w:type="dxa"/>
              <w:right w:w="284.0" w:type="dxa"/>
            </w:tcMar>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jc w:val="left"/>
              <w:rPr>
                <w:b w:val="0"/>
                <w:color w:val="ffffff"/>
                <w:sz w:val="20"/>
                <w:szCs w:val="20"/>
              </w:rPr>
            </w:pPr>
            <w:r w:rsidDel="00000000" w:rsidR="00000000" w:rsidRPr="00000000">
              <w:rPr>
                <w:color w:val="ffffff"/>
                <w:rtl w:val="0"/>
              </w:rPr>
              <w:t xml:space="preserve">Etape et durée </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49">
            <w:pPr>
              <w:spacing w:line="360" w:lineRule="auto"/>
              <w:jc w:val="left"/>
              <w:rPr>
                <w:i w:val="1"/>
                <w:color w:val="ffffff"/>
                <w:highlight w:val="yellow"/>
              </w:rPr>
            </w:pPr>
            <w:r w:rsidDel="00000000" w:rsidR="00000000" w:rsidRPr="00000000">
              <w:rPr>
                <w:color w:val="ffffff"/>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4A">
            <w:pPr>
              <w:spacing w:after="280" w:line="240" w:lineRule="auto"/>
              <w:jc w:val="left"/>
              <w:rPr>
                <w:color w:val="002060"/>
              </w:rPr>
            </w:pPr>
            <w:r w:rsidDel="00000000" w:rsidR="00000000" w:rsidRPr="00000000">
              <w:rPr>
                <w:color w:val="002060"/>
                <w:rtl w:val="0"/>
              </w:rPr>
              <w:t xml:space="preserve">1.1.1 Introduction à l'autogestion de la santé pour les migrants</w:t>
            </w:r>
          </w:p>
          <w:p w:rsidR="00000000" w:rsidDel="00000000" w:rsidP="00000000" w:rsidRDefault="00000000" w:rsidRPr="00000000" w14:paraId="0000004B">
            <w:pPr>
              <w:jc w:val="left"/>
              <w:rPr>
                <w:b w:val="0"/>
                <w:sz w:val="20"/>
                <w:szCs w:val="20"/>
                <w:highlight w:val="yellow"/>
              </w:rPr>
            </w:pPr>
            <w:r w:rsidDel="00000000" w:rsidR="00000000" w:rsidRPr="00000000">
              <w:rPr>
                <w:b w:val="0"/>
                <w:color w:val="002060"/>
                <w:rtl w:val="0"/>
              </w:rPr>
              <w:t xml:space="preserve">30 minutes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4C">
            <w:pPr>
              <w:spacing w:after="280" w:line="240" w:lineRule="auto"/>
              <w:rPr/>
            </w:pPr>
            <w:r w:rsidDel="00000000" w:rsidR="00000000" w:rsidRPr="00000000">
              <w:rPr>
                <w:rtl w:val="0"/>
              </w:rPr>
              <w:t xml:space="preserve">Le formateur présentera brièvement le projet des applications de santé aux apprenants et soulignera ensuite la pertinence de l'autogestion de la santé pour les migrants. </w:t>
            </w:r>
          </w:p>
          <w:p w:rsidR="00000000" w:rsidDel="00000000" w:rsidP="00000000" w:rsidRDefault="00000000" w:rsidRPr="00000000" w14:paraId="0000004D">
            <w:pPr>
              <w:spacing w:after="280" w:before="280" w:line="240" w:lineRule="auto"/>
              <w:rPr/>
            </w:pPr>
            <w:r w:rsidDel="00000000" w:rsidR="00000000" w:rsidRPr="00000000">
              <w:rPr>
                <w:rtl w:val="0"/>
              </w:rPr>
              <w:t xml:space="preserve">Cette introduction met en évidence les aspects suivants :</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0" w:before="120" w:line="240" w:lineRule="auto"/>
              <w:ind w:left="720" w:hanging="360"/>
              <w:jc w:val="left"/>
              <w:rPr/>
            </w:pPr>
            <w:r w:rsidDel="00000000" w:rsidR="00000000" w:rsidRPr="00000000">
              <w:rPr>
                <w:rtl w:val="0"/>
              </w:rPr>
              <w:t xml:space="preserve">Brève introduction au projet des applications de santé</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before="0" w:line="240" w:lineRule="auto"/>
              <w:ind w:left="720" w:hanging="360"/>
              <w:jc w:val="left"/>
              <w:rPr/>
            </w:pPr>
            <w:r w:rsidDel="00000000" w:rsidR="00000000" w:rsidRPr="00000000">
              <w:rPr>
                <w:rtl w:val="0"/>
              </w:rPr>
              <w:t xml:space="preserve">Activité pour briser la glace  </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before="0" w:line="240" w:lineRule="auto"/>
              <w:ind w:left="720" w:hanging="360"/>
              <w:jc w:val="left"/>
              <w:rPr/>
            </w:pPr>
            <w:r w:rsidDel="00000000" w:rsidR="00000000" w:rsidRPr="00000000">
              <w:rPr>
                <w:rtl w:val="0"/>
              </w:rPr>
              <w:t xml:space="preserve">L'importance de l'autogestion de la santé et la façon dont elle peut aider à prévenir ou à gérer certains problèmes de santé.</w:t>
            </w:r>
          </w:p>
          <w:p w:rsidR="00000000" w:rsidDel="00000000" w:rsidP="00000000" w:rsidRDefault="00000000" w:rsidRPr="00000000" w14:paraId="00000051">
            <w:pPr>
              <w:ind w:left="360" w:firstLine="0"/>
              <w:jc w:val="left"/>
              <w:rPr/>
            </w:pPr>
            <w:r w:rsidDel="00000000" w:rsidR="00000000" w:rsidRPr="00000000">
              <w:rPr>
                <w:rtl w:val="0"/>
              </w:rPr>
              <w:t xml:space="preserve">Ressources : PPT</w:t>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1.1.2 Principaux concepts sur les apps de santé et le programme Mig-Health Apps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80" w:before="280" w:line="240" w:lineRule="auto"/>
              <w:rPr>
                <w:color w:val="002060"/>
              </w:rPr>
            </w:pPr>
            <w:r w:rsidDel="00000000" w:rsidR="00000000" w:rsidRPr="00000000">
              <w:rPr>
                <w:rtl w:val="0"/>
              </w:rPr>
            </w:r>
          </w:p>
          <w:p w:rsidR="00000000" w:rsidDel="00000000" w:rsidP="00000000" w:rsidRDefault="00000000" w:rsidRPr="00000000" w14:paraId="00000054">
            <w:pPr>
              <w:ind w:left="360" w:hanging="360"/>
              <w:jc w:val="left"/>
              <w:rPr>
                <w:b w:val="0"/>
                <w:color w:val="002060"/>
                <w:sz w:val="20"/>
                <w:szCs w:val="20"/>
                <w:highlight w:val="yellow"/>
              </w:rPr>
            </w:pPr>
            <w:r w:rsidDel="00000000" w:rsidR="00000000" w:rsidRPr="00000000">
              <w:rPr>
                <w:b w:val="0"/>
                <w:color w:val="002060"/>
                <w:rtl w:val="0"/>
              </w:rPr>
              <w:t xml:space="preserve">30 minutes</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55">
            <w:pPr>
              <w:spacing w:after="280" w:line="240" w:lineRule="auto"/>
              <w:rPr/>
            </w:pPr>
            <w:r w:rsidDel="00000000" w:rsidR="00000000" w:rsidRPr="00000000">
              <w:rPr>
                <w:rtl w:val="0"/>
              </w:rPr>
              <w:t xml:space="preserve">Le formateur expliquera aux apprenants le concept des applications de santé et les différents types d'applications couverts par le programme. Le formateur montrera le programme de formation Mig-Health Apps et toutes les possibilités et les ATE qu'il contient.</w:t>
            </w:r>
          </w:p>
          <w:p w:rsidR="00000000" w:rsidDel="00000000" w:rsidP="00000000" w:rsidRDefault="00000000" w:rsidRPr="00000000" w14:paraId="00000056">
            <w:pPr>
              <w:spacing w:after="280" w:before="280" w:line="240" w:lineRule="auto"/>
              <w:rPr/>
            </w:pPr>
            <w:r w:rsidDel="00000000" w:rsidR="00000000" w:rsidRPr="00000000">
              <w:rPr>
                <w:rtl w:val="0"/>
              </w:rPr>
              <w:t xml:space="preserve">La session couvrira les sujets suivants :</w:t>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spacing w:after="0" w:before="120" w:line="240" w:lineRule="auto"/>
              <w:ind w:left="720" w:hanging="360"/>
              <w:rPr>
                <w:color w:val="000000"/>
              </w:rPr>
            </w:pPr>
            <w:r w:rsidDel="00000000" w:rsidR="00000000" w:rsidRPr="00000000">
              <w:rPr>
                <w:color w:val="000000"/>
                <w:rtl w:val="0"/>
              </w:rPr>
              <w:t xml:space="preserve">Identifier et </w:t>
            </w:r>
            <w:r w:rsidDel="00000000" w:rsidR="00000000" w:rsidRPr="00000000">
              <w:rPr>
                <w:rtl w:val="0"/>
              </w:rPr>
              <w:t xml:space="preserve">classer les </w:t>
            </w:r>
            <w:r w:rsidDel="00000000" w:rsidR="00000000" w:rsidRPr="00000000">
              <w:rPr>
                <w:color w:val="000000"/>
                <w:rtl w:val="0"/>
              </w:rPr>
              <w:t xml:space="preserve">applications de santé</w:t>
            </w:r>
          </w:p>
          <w:p w:rsidR="00000000" w:rsidDel="00000000" w:rsidP="00000000" w:rsidRDefault="00000000" w:rsidRPr="00000000" w14:paraId="00000058">
            <w:pPr>
              <w:numPr>
                <w:ilvl w:val="0"/>
                <w:numId w:val="4"/>
              </w:numPr>
              <w:pBdr>
                <w:top w:space="0" w:sz="0" w:val="nil"/>
                <w:left w:space="0" w:sz="0" w:val="nil"/>
                <w:bottom w:space="0" w:sz="0" w:val="nil"/>
                <w:right w:space="0" w:sz="0" w:val="nil"/>
                <w:between w:space="0" w:sz="0" w:val="nil"/>
              </w:pBdr>
              <w:spacing w:after="0" w:before="0" w:line="240" w:lineRule="auto"/>
              <w:ind w:left="720" w:hanging="360"/>
              <w:rPr>
                <w:color w:val="000000"/>
              </w:rPr>
            </w:pPr>
            <w:r w:rsidDel="00000000" w:rsidR="00000000" w:rsidRPr="00000000">
              <w:rPr>
                <w:color w:val="000000"/>
                <w:rtl w:val="0"/>
              </w:rPr>
              <w:t xml:space="preserve">Identifier les applications de santé qui peuvent être utiles</w:t>
            </w:r>
          </w:p>
          <w:p w:rsidR="00000000" w:rsidDel="00000000" w:rsidP="00000000" w:rsidRDefault="00000000" w:rsidRPr="00000000" w14:paraId="00000059">
            <w:pPr>
              <w:numPr>
                <w:ilvl w:val="0"/>
                <w:numId w:val="4"/>
              </w:numPr>
              <w:pBdr>
                <w:top w:space="0" w:sz="0" w:val="nil"/>
                <w:left w:space="0" w:sz="0" w:val="nil"/>
                <w:bottom w:space="0" w:sz="0" w:val="nil"/>
                <w:right w:space="0" w:sz="0" w:val="nil"/>
                <w:between w:space="0" w:sz="0" w:val="nil"/>
              </w:pBdr>
              <w:spacing w:after="120" w:before="0" w:line="240" w:lineRule="auto"/>
              <w:ind w:left="720" w:hanging="360"/>
              <w:rPr>
                <w:color w:val="000000"/>
              </w:rPr>
            </w:pPr>
            <w:r w:rsidDel="00000000" w:rsidR="00000000" w:rsidRPr="00000000">
              <w:rPr>
                <w:color w:val="000000"/>
                <w:u w:val="single"/>
                <w:rtl w:val="0"/>
              </w:rPr>
              <w:t xml:space="preserve">Activité </w:t>
            </w:r>
            <w:r w:rsidDel="00000000" w:rsidR="00000000" w:rsidRPr="00000000">
              <w:rPr>
                <w:color w:val="000000"/>
                <w:rtl w:val="0"/>
              </w:rPr>
              <w:t xml:space="preserve">: </w:t>
            </w:r>
            <w:r w:rsidDel="00000000" w:rsidR="00000000" w:rsidRPr="00000000">
              <w:rPr>
                <w:rtl w:val="0"/>
              </w:rPr>
              <w:t xml:space="preserve">Le formateur montrera le programme de formation Mig-Health Apps et les apprenants pourront en discuter et exprimer leurs doutes ou leurs questions.</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280" w:line="240" w:lineRule="auto"/>
              <w:rPr>
                <w:i w:val="1"/>
                <w:color w:val="7030a0"/>
              </w:rPr>
            </w:pPr>
            <w:r w:rsidDel="00000000" w:rsidR="00000000" w:rsidRPr="00000000">
              <w:rPr>
                <w:rtl w:val="0"/>
              </w:rPr>
              <w:t xml:space="preserve">Ressources : PPT</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1.1.3 Naviguer dans les applications de santé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280" w:line="240" w:lineRule="auto"/>
              <w:jc w:val="left"/>
              <w:rPr>
                <w:color w:val="002060"/>
              </w:rPr>
            </w:pPr>
            <w:r w:rsidDel="00000000" w:rsidR="00000000" w:rsidRPr="00000000">
              <w:rPr>
                <w:b w:val="0"/>
                <w:color w:val="002060"/>
                <w:rtl w:val="0"/>
              </w:rPr>
              <w:t xml:space="preserve">30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5D">
            <w:pPr>
              <w:spacing w:after="280" w:line="240" w:lineRule="auto"/>
              <w:rPr/>
            </w:pPr>
            <w:r w:rsidDel="00000000" w:rsidR="00000000" w:rsidRPr="00000000">
              <w:rPr>
                <w:rtl w:val="0"/>
              </w:rPr>
              <w:t xml:space="preserve">Les participants auront la possibilité de naviguer vers différentes applications de santé en choisissant l'une des ETA développées dans le cadre du projet. Plus précisément, les participants</w:t>
            </w:r>
          </w:p>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spacing w:after="0" w:before="120" w:line="240" w:lineRule="auto"/>
              <w:ind w:left="770" w:hanging="360"/>
              <w:jc w:val="left"/>
              <w:rPr>
                <w:color w:val="000000"/>
              </w:rPr>
            </w:pPr>
            <w:r w:rsidDel="00000000" w:rsidR="00000000" w:rsidRPr="00000000">
              <w:rPr>
                <w:color w:val="000000"/>
                <w:rtl w:val="0"/>
              </w:rPr>
              <w:t xml:space="preserve">Consultez différentes applications de santé.</w:t>
            </w:r>
          </w:p>
          <w:p w:rsidR="00000000" w:rsidDel="00000000" w:rsidP="00000000" w:rsidRDefault="00000000" w:rsidRPr="00000000" w14:paraId="0000005F">
            <w:pPr>
              <w:numPr>
                <w:ilvl w:val="0"/>
                <w:numId w:val="7"/>
              </w:numPr>
              <w:pBdr>
                <w:top w:space="0" w:sz="0" w:val="nil"/>
                <w:left w:space="0" w:sz="0" w:val="nil"/>
                <w:bottom w:space="0" w:sz="0" w:val="nil"/>
                <w:right w:space="0" w:sz="0" w:val="nil"/>
                <w:between w:space="0" w:sz="0" w:val="nil"/>
              </w:pBdr>
              <w:spacing w:after="0" w:before="0" w:line="240" w:lineRule="auto"/>
              <w:ind w:left="770" w:hanging="360"/>
              <w:jc w:val="left"/>
              <w:rPr>
                <w:color w:val="000000"/>
              </w:rPr>
            </w:pPr>
            <w:r w:rsidDel="00000000" w:rsidR="00000000" w:rsidRPr="00000000">
              <w:rPr>
                <w:color w:val="000000"/>
                <w:rtl w:val="0"/>
              </w:rPr>
              <w:t xml:space="preserve">Naviguer dans les interfaces des applications, explorer les fonctionnalités et les paramètres de base.</w:t>
            </w:r>
          </w:p>
          <w:p w:rsidR="00000000" w:rsidDel="00000000" w:rsidP="00000000" w:rsidRDefault="00000000" w:rsidRPr="00000000" w14:paraId="00000060">
            <w:pPr>
              <w:numPr>
                <w:ilvl w:val="0"/>
                <w:numId w:val="7"/>
              </w:numPr>
              <w:pBdr>
                <w:top w:space="0" w:sz="0" w:val="nil"/>
                <w:left w:space="0" w:sz="0" w:val="nil"/>
                <w:bottom w:space="0" w:sz="0" w:val="nil"/>
                <w:right w:space="0" w:sz="0" w:val="nil"/>
                <w:between w:space="0" w:sz="0" w:val="nil"/>
              </w:pBdr>
              <w:spacing w:after="160" w:before="0" w:line="240" w:lineRule="auto"/>
              <w:ind w:left="770" w:hanging="360"/>
              <w:jc w:val="left"/>
              <w:rPr>
                <w:color w:val="000000"/>
              </w:rPr>
            </w:pPr>
            <w:r w:rsidDel="00000000" w:rsidR="00000000" w:rsidRPr="00000000">
              <w:rPr>
                <w:color w:val="000000"/>
                <w:u w:val="single"/>
                <w:rtl w:val="0"/>
              </w:rPr>
              <w:t xml:space="preserve">Activité </w:t>
            </w:r>
            <w:r w:rsidDel="00000000" w:rsidR="00000000" w:rsidRPr="00000000">
              <w:rPr>
                <w:color w:val="000000"/>
                <w:rtl w:val="0"/>
              </w:rPr>
              <w:t xml:space="preserve">: Les participants discuteront et évalueront de manière critique, en binôme, chaque application de santé qu'ils ont utilisée.</w:t>
            </w:r>
          </w:p>
          <w:p w:rsidR="00000000" w:rsidDel="00000000" w:rsidP="00000000" w:rsidRDefault="00000000" w:rsidRPr="00000000" w14:paraId="00000061">
            <w:pPr>
              <w:spacing w:before="280" w:line="240" w:lineRule="auto"/>
              <w:rPr/>
            </w:pPr>
            <w:r w:rsidDel="00000000" w:rsidR="00000000" w:rsidRPr="00000000">
              <w:rPr>
                <w:rtl w:val="0"/>
              </w:rPr>
              <w:t xml:space="preserve">Ressources : PPT</w:t>
            </w:r>
          </w:p>
        </w:tc>
      </w:tr>
    </w:tbl>
    <w:p w:rsidR="00000000" w:rsidDel="00000000" w:rsidP="00000000" w:rsidRDefault="00000000" w:rsidRPr="00000000" w14:paraId="00000062">
      <w:pPr>
        <w:spacing w:after="160" w:before="0" w:line="259" w:lineRule="auto"/>
        <w:jc w:val="left"/>
        <w:rPr/>
      </w:pPr>
      <w:r w:rsidDel="00000000" w:rsidR="00000000" w:rsidRPr="00000000">
        <w:rPr>
          <w:rtl w:val="0"/>
        </w:rPr>
      </w:r>
    </w:p>
    <w:p w:rsidR="00000000" w:rsidDel="00000000" w:rsidP="00000000" w:rsidRDefault="00000000" w:rsidRPr="00000000" w14:paraId="00000063">
      <w:pPr>
        <w:pStyle w:val="Heading2"/>
        <w:numPr>
          <w:ilvl w:val="1"/>
          <w:numId w:val="1"/>
        </w:numPr>
        <w:ind w:left="576" w:hanging="576"/>
        <w:rPr/>
      </w:pPr>
      <w:bookmarkStart w:colFirst="0" w:colLast="0" w:name="_heading=h.3rdcrjn" w:id="11"/>
      <w:bookmarkEnd w:id="11"/>
      <w:r w:rsidDel="00000000" w:rsidR="00000000" w:rsidRPr="00000000">
        <w:rPr>
          <w:rFonts w:ascii="Arial" w:cs="Arial" w:eastAsia="Arial" w:hAnsi="Arial"/>
          <w:color w:val="002060"/>
          <w:sz w:val="28"/>
          <w:szCs w:val="28"/>
          <w:rtl w:val="0"/>
        </w:rPr>
        <w:t xml:space="preserve">Session de formation expérimentale</w:t>
      </w:r>
      <w:r w:rsidDel="00000000" w:rsidR="00000000" w:rsidRPr="00000000">
        <w:rPr>
          <w:rtl w:val="0"/>
        </w:rPr>
      </w:r>
    </w:p>
    <w:tbl>
      <w:tblPr>
        <w:tblStyle w:val="Table3"/>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1"/>
        </w:trPr>
        <w:tc>
          <w:tcPr>
            <w:shd w:fill="002060" w:val="clear"/>
            <w:tcMar>
              <w:top w:w="284.0" w:type="dxa"/>
              <w:left w:w="284.0" w:type="dxa"/>
              <w:bottom w:w="284.0" w:type="dxa"/>
              <w:right w:w="284.0" w:type="dxa"/>
            </w:tcM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line="240" w:lineRule="auto"/>
              <w:jc w:val="left"/>
              <w:rPr>
                <w:b w:val="0"/>
                <w:color w:val="ffffff"/>
                <w:sz w:val="20"/>
                <w:szCs w:val="20"/>
              </w:rPr>
            </w:pPr>
            <w:r w:rsidDel="00000000" w:rsidR="00000000" w:rsidRPr="00000000">
              <w:rPr>
                <w:color w:val="ffffff"/>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65">
            <w:pPr>
              <w:spacing w:line="360" w:lineRule="auto"/>
              <w:jc w:val="left"/>
              <w:rPr>
                <w:i w:val="1"/>
                <w:color w:val="ffffff"/>
                <w:highlight w:val="yellow"/>
              </w:rPr>
            </w:pPr>
            <w:r w:rsidDel="00000000" w:rsidR="00000000" w:rsidRPr="00000000">
              <w:rPr>
                <w:color w:val="ffffff"/>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280" w:line="240" w:lineRule="auto"/>
              <w:rPr>
                <w:color w:val="002060"/>
              </w:rPr>
            </w:pPr>
            <w:r w:rsidDel="00000000" w:rsidR="00000000" w:rsidRPr="00000000">
              <w:rPr>
                <w:color w:val="002060"/>
                <w:rtl w:val="0"/>
              </w:rPr>
              <w:t xml:space="preserve">1.2.1 Défi interactif en matière d'activités de santé</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280" w:before="280" w:line="240" w:lineRule="auto"/>
              <w:jc w:val="left"/>
              <w:rPr>
                <w:b w:val="0"/>
                <w:color w:val="002060"/>
              </w:rPr>
            </w:pPr>
            <w:r w:rsidDel="00000000" w:rsidR="00000000" w:rsidRPr="00000000">
              <w:rPr>
                <w:b w:val="0"/>
                <w:color w:val="002060"/>
                <w:rtl w:val="0"/>
              </w:rPr>
              <w:t xml:space="preserve">1 : 30 heure</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280" w:before="280" w:line="240" w:lineRule="auto"/>
              <w:jc w:val="left"/>
              <w:rPr>
                <w:sz w:val="20"/>
                <w:szCs w:val="20"/>
              </w:rPr>
            </w:pPr>
            <w:r w:rsidDel="00000000" w:rsidR="00000000" w:rsidRPr="00000000">
              <w:rPr>
                <w:rtl w:val="0"/>
              </w:rPr>
            </w:r>
          </w:p>
          <w:p w:rsidR="00000000" w:rsidDel="00000000" w:rsidP="00000000" w:rsidRDefault="00000000" w:rsidRPr="00000000" w14:paraId="00000069">
            <w:pPr>
              <w:spacing w:before="280" w:line="240" w:lineRule="auto"/>
              <w:jc w:val="left"/>
              <w:rPr>
                <w:b w:val="0"/>
                <w:sz w:val="20"/>
                <w:szCs w:val="20"/>
                <w:highlight w:val="yellow"/>
              </w:rPr>
            </w:pP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6A">
            <w:pPr>
              <w:spacing w:after="280" w:line="240" w:lineRule="auto"/>
              <w:rPr/>
            </w:pPr>
            <w:r w:rsidDel="00000000" w:rsidR="00000000" w:rsidRPr="00000000">
              <w:rPr>
                <w:rtl w:val="0"/>
              </w:rPr>
              <w:t xml:space="preserve">Le formateur demandera aux apprenants de relever un défi en matière de santé en utilisant l'une des applications de santé proposées dans Mig-Health Apps. Par exemple, utiliser une application de santé pendant une semaine pour améliorer le contrôle des émotions.</w:t>
            </w:r>
          </w:p>
          <w:p w:rsidR="00000000" w:rsidDel="00000000" w:rsidP="00000000" w:rsidRDefault="00000000" w:rsidRPr="00000000" w14:paraId="0000006B">
            <w:pPr>
              <w:spacing w:after="280" w:before="280" w:line="240" w:lineRule="auto"/>
              <w:rPr/>
            </w:pPr>
            <w:r w:rsidDel="00000000" w:rsidR="00000000" w:rsidRPr="00000000">
              <w:rPr>
                <w:rtl w:val="0"/>
              </w:rPr>
              <w:t xml:space="preserve">Cette activité sera réalisée comme suit :</w:t>
            </w:r>
          </w:p>
          <w:p w:rsidR="00000000" w:rsidDel="00000000" w:rsidP="00000000" w:rsidRDefault="00000000" w:rsidRPr="00000000" w14:paraId="0000006C">
            <w:pPr>
              <w:numPr>
                <w:ilvl w:val="0"/>
                <w:numId w:val="9"/>
              </w:numPr>
              <w:pBdr>
                <w:top w:space="0" w:sz="0" w:val="nil"/>
                <w:left w:space="0" w:sz="0" w:val="nil"/>
                <w:bottom w:space="0" w:sz="0" w:val="nil"/>
                <w:right w:space="0" w:sz="0" w:val="nil"/>
                <w:between w:space="0" w:sz="0" w:val="nil"/>
              </w:pBdr>
              <w:spacing w:after="0" w:before="120" w:line="240" w:lineRule="auto"/>
              <w:ind w:left="720" w:hanging="360"/>
              <w:jc w:val="left"/>
              <w:rPr>
                <w:color w:val="000000"/>
              </w:rPr>
            </w:pPr>
            <w:r w:rsidDel="00000000" w:rsidR="00000000" w:rsidRPr="00000000">
              <w:rPr>
                <w:color w:val="000000"/>
                <w:rtl w:val="0"/>
              </w:rPr>
              <w:t xml:space="preserve">Le formateur </w:t>
            </w:r>
            <w:r w:rsidDel="00000000" w:rsidR="00000000" w:rsidRPr="00000000">
              <w:rPr>
                <w:color w:val="000000"/>
                <w:rtl w:val="0"/>
              </w:rPr>
              <w:t xml:space="preserve">téléchargera</w:t>
            </w:r>
            <w:r w:rsidDel="00000000" w:rsidR="00000000" w:rsidRPr="00000000">
              <w:rPr>
                <w:color w:val="000000"/>
                <w:rtl w:val="0"/>
              </w:rPr>
              <w:t xml:space="preserve"> les informations relatives à l'activité sur la plateforme de formation en ligne afin que les participants puissent effectuer cette activité de manière asynchrone.  </w:t>
            </w:r>
          </w:p>
          <w:p w:rsidR="00000000" w:rsidDel="00000000" w:rsidP="00000000" w:rsidRDefault="00000000" w:rsidRPr="00000000" w14:paraId="0000006D">
            <w:pPr>
              <w:numPr>
                <w:ilvl w:val="0"/>
                <w:numId w:val="9"/>
              </w:numPr>
              <w:pBdr>
                <w:top w:space="0" w:sz="0" w:val="nil"/>
                <w:left w:space="0" w:sz="0" w:val="nil"/>
                <w:bottom w:space="0" w:sz="0" w:val="nil"/>
                <w:right w:space="0" w:sz="0" w:val="nil"/>
                <w:between w:space="0" w:sz="0" w:val="nil"/>
              </w:pBdr>
              <w:spacing w:after="0" w:before="0" w:line="240" w:lineRule="auto"/>
              <w:ind w:left="720" w:hanging="360"/>
              <w:jc w:val="left"/>
              <w:rPr>
                <w:color w:val="000000"/>
              </w:rPr>
            </w:pPr>
            <w:r w:rsidDel="00000000" w:rsidR="00000000" w:rsidRPr="00000000">
              <w:rPr>
                <w:color w:val="000000"/>
                <w:rtl w:val="0"/>
              </w:rPr>
              <w:t xml:space="preserve">Le formateur proposera différents défis de santé en fonction des intérêts exprimés par les apprenants (ETA) et chaque participant en choisira un.</w:t>
            </w:r>
          </w:p>
          <w:p w:rsidR="00000000" w:rsidDel="00000000" w:rsidP="00000000" w:rsidRDefault="00000000" w:rsidRPr="00000000" w14:paraId="0000006E">
            <w:pPr>
              <w:numPr>
                <w:ilvl w:val="0"/>
                <w:numId w:val="9"/>
              </w:numPr>
              <w:pBdr>
                <w:top w:space="0" w:sz="0" w:val="nil"/>
                <w:left w:space="0" w:sz="0" w:val="nil"/>
                <w:bottom w:space="0" w:sz="0" w:val="nil"/>
                <w:right w:space="0" w:sz="0" w:val="nil"/>
                <w:between w:space="0" w:sz="0" w:val="nil"/>
              </w:pBdr>
              <w:spacing w:after="0" w:before="0" w:line="240" w:lineRule="auto"/>
              <w:ind w:left="720" w:hanging="360"/>
              <w:jc w:val="left"/>
              <w:rPr>
                <w:color w:val="000000"/>
              </w:rPr>
            </w:pPr>
            <w:r w:rsidDel="00000000" w:rsidR="00000000" w:rsidRPr="00000000">
              <w:rPr>
                <w:color w:val="000000"/>
                <w:rtl w:val="0"/>
              </w:rPr>
              <w:t xml:space="preserve">Une fois que les participants ont choisi le défi, ils doivent utiliser une application de santé et l'exécuter.</w:t>
            </w:r>
          </w:p>
          <w:p w:rsidR="00000000" w:rsidDel="00000000" w:rsidP="00000000" w:rsidRDefault="00000000" w:rsidRPr="00000000" w14:paraId="0000006F">
            <w:pPr>
              <w:numPr>
                <w:ilvl w:val="0"/>
                <w:numId w:val="9"/>
              </w:numPr>
              <w:pBdr>
                <w:top w:space="0" w:sz="0" w:val="nil"/>
                <w:left w:space="0" w:sz="0" w:val="nil"/>
                <w:bottom w:space="0" w:sz="0" w:val="nil"/>
                <w:right w:space="0" w:sz="0" w:val="nil"/>
                <w:between w:space="0" w:sz="0" w:val="nil"/>
              </w:pBdr>
              <w:spacing w:after="120" w:before="0" w:line="240" w:lineRule="auto"/>
              <w:ind w:left="720" w:hanging="360"/>
              <w:jc w:val="left"/>
              <w:rPr>
                <w:color w:val="000000"/>
              </w:rPr>
            </w:pPr>
            <w:r w:rsidDel="00000000" w:rsidR="00000000" w:rsidRPr="00000000">
              <w:rPr>
                <w:color w:val="000000"/>
                <w:rtl w:val="0"/>
              </w:rPr>
              <w:t xml:space="preserve">Après avoir relevé le défi, les participants partageront leur expérience et les leçons apprises en téléchargeant une courte vidéo ou un commentaire sur la plateforme de formation en ligne.</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280" w:before="280" w:line="240" w:lineRule="auto"/>
              <w:rPr>
                <w:color w:val="000000"/>
              </w:rPr>
            </w:pPr>
            <w:r w:rsidDel="00000000" w:rsidR="00000000" w:rsidRPr="00000000">
              <w:rPr>
                <w:color w:val="000000"/>
                <w:rtl w:val="0"/>
              </w:rPr>
              <w:t xml:space="preserve">Le formateur vérifiera que l'activité ci-dessus a été menée à bien et répondra à chaque défi.</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80" w:before="280" w:line="240" w:lineRule="auto"/>
              <w:rPr>
                <w:color w:val="000000"/>
              </w:rPr>
            </w:pPr>
            <w:r w:rsidDel="00000000" w:rsidR="00000000" w:rsidRPr="00000000">
              <w:rPr>
                <w:color w:val="000000"/>
                <w:rtl w:val="0"/>
              </w:rPr>
              <w:t xml:space="preserve">Ressources :</w:t>
            </w:r>
          </w:p>
          <w:p w:rsidR="00000000" w:rsidDel="00000000" w:rsidP="00000000" w:rsidRDefault="00000000" w:rsidRPr="00000000" w14:paraId="00000072">
            <w:pPr>
              <w:numPr>
                <w:ilvl w:val="0"/>
                <w:numId w:val="10"/>
              </w:numPr>
              <w:pBdr>
                <w:top w:space="0" w:sz="0" w:val="nil"/>
                <w:left w:space="0" w:sz="0" w:val="nil"/>
                <w:bottom w:space="0" w:sz="0" w:val="nil"/>
                <w:right w:space="0" w:sz="0" w:val="nil"/>
                <w:between w:space="0" w:sz="0" w:val="nil"/>
              </w:pBdr>
              <w:spacing w:after="0" w:before="120" w:line="240" w:lineRule="auto"/>
              <w:ind w:left="720" w:hanging="360"/>
              <w:jc w:val="left"/>
              <w:rPr>
                <w:color w:val="000000"/>
              </w:rPr>
            </w:pPr>
            <w:r w:rsidDel="00000000" w:rsidR="00000000" w:rsidRPr="00000000">
              <w:rPr>
                <w:color w:val="000000"/>
                <w:rtl w:val="0"/>
              </w:rPr>
              <w:t xml:space="preserve">Plate-forme de formation en ligne, PPT</w:t>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73">
            <w:pPr>
              <w:spacing w:after="280" w:line="240" w:lineRule="auto"/>
              <w:jc w:val="left"/>
              <w:rPr>
                <w:color w:val="002060"/>
              </w:rPr>
            </w:pPr>
            <w:r w:rsidDel="00000000" w:rsidR="00000000" w:rsidRPr="00000000">
              <w:rPr>
                <w:color w:val="002060"/>
                <w:rtl w:val="0"/>
              </w:rPr>
              <w:t xml:space="preserve">1.2.2 Intégrations dans la vie réelle</w:t>
            </w:r>
          </w:p>
          <w:p w:rsidR="00000000" w:rsidDel="00000000" w:rsidP="00000000" w:rsidRDefault="00000000" w:rsidRPr="00000000" w14:paraId="00000074">
            <w:pPr>
              <w:spacing w:before="280" w:line="240" w:lineRule="auto"/>
              <w:jc w:val="left"/>
              <w:rPr>
                <w:b w:val="0"/>
                <w:sz w:val="20"/>
                <w:szCs w:val="20"/>
                <w:highlight w:val="yellow"/>
              </w:rPr>
            </w:pPr>
            <w:r w:rsidDel="00000000" w:rsidR="00000000" w:rsidRPr="00000000">
              <w:rPr>
                <w:b w:val="0"/>
                <w:color w:val="002060"/>
                <w:rtl w:val="0"/>
              </w:rPr>
              <w:t xml:space="preserve">30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75">
            <w:pPr>
              <w:spacing w:after="280" w:line="240" w:lineRule="auto"/>
              <w:rPr/>
            </w:pPr>
            <w:r w:rsidDel="00000000" w:rsidR="00000000" w:rsidRPr="00000000">
              <w:rPr>
                <w:rtl w:val="0"/>
              </w:rPr>
              <w:t xml:space="preserve">Le formateur présentera aux apprenants plusieurs scénarios et situations de la vie réelle montrant comment les applications de santé ont aidé la santé des individus en général. </w:t>
            </w:r>
          </w:p>
          <w:p w:rsidR="00000000" w:rsidDel="00000000" w:rsidP="00000000" w:rsidRDefault="00000000" w:rsidRPr="00000000" w14:paraId="00000076">
            <w:pPr>
              <w:numPr>
                <w:ilvl w:val="0"/>
                <w:numId w:val="5"/>
              </w:numPr>
              <w:pBdr>
                <w:top w:space="0" w:sz="0" w:val="nil"/>
                <w:left w:space="0" w:sz="0" w:val="nil"/>
                <w:bottom w:space="0" w:sz="0" w:val="nil"/>
                <w:right w:space="0" w:sz="0" w:val="nil"/>
                <w:between w:space="0" w:sz="0" w:val="nil"/>
              </w:pBdr>
              <w:spacing w:after="0" w:before="120" w:line="240" w:lineRule="auto"/>
              <w:ind w:left="720" w:hanging="360"/>
              <w:jc w:val="left"/>
              <w:rPr>
                <w:color w:val="000000"/>
              </w:rPr>
            </w:pPr>
            <w:r w:rsidDel="00000000" w:rsidR="00000000" w:rsidRPr="00000000">
              <w:rPr>
                <w:color w:val="000000"/>
                <w:rtl w:val="0"/>
              </w:rPr>
              <w:t xml:space="preserve">Présentation de différents scénarios réels dans lesquels les applications de santé pourraient être bénéfiques (certaines des applications des ETA du projet seront présentées).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before="120" w:line="240" w:lineRule="auto"/>
              <w:jc w:val="left"/>
              <w:rPr>
                <w:color w:val="000000"/>
              </w:rPr>
            </w:pPr>
            <w:r w:rsidDel="00000000" w:rsidR="00000000" w:rsidRPr="00000000">
              <w:rPr>
                <w:rtl w:val="0"/>
              </w:rPr>
              <w:t xml:space="preserve">Ressources : PPT</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280" w:line="240" w:lineRule="auto"/>
              <w:jc w:val="left"/>
              <w:rPr>
                <w:color w:val="002060"/>
              </w:rPr>
            </w:pPr>
            <w:r w:rsidDel="00000000" w:rsidR="00000000" w:rsidRPr="00000000">
              <w:rPr>
                <w:color w:val="002060"/>
                <w:rtl w:val="0"/>
              </w:rPr>
              <w:t xml:space="preserve">1.2.3 Plan d'action et fixation d'objectifs pour votre santé</w:t>
            </w:r>
          </w:p>
          <w:p w:rsidR="00000000" w:rsidDel="00000000" w:rsidP="00000000" w:rsidRDefault="00000000" w:rsidRPr="00000000" w14:paraId="00000079">
            <w:pPr>
              <w:spacing w:before="280" w:line="240" w:lineRule="auto"/>
              <w:jc w:val="left"/>
              <w:rPr>
                <w:b w:val="0"/>
                <w:sz w:val="20"/>
                <w:szCs w:val="20"/>
              </w:rPr>
            </w:pPr>
            <w:r w:rsidDel="00000000" w:rsidR="00000000" w:rsidRPr="00000000">
              <w:rPr>
                <w:b w:val="0"/>
                <w:color w:val="002060"/>
                <w:rtl w:val="0"/>
              </w:rPr>
              <w:t xml:space="preserve">60 minutes</w:t>
            </w:r>
            <w:r w:rsidDel="00000000" w:rsidR="00000000" w:rsidRPr="00000000">
              <w:rPr>
                <w:rtl w:val="0"/>
              </w:rPr>
            </w:r>
          </w:p>
        </w:tc>
        <w:tc>
          <w:tcPr>
            <w:tcMar>
              <w:top w:w="284.0" w:type="dxa"/>
              <w:left w:w="284.0" w:type="dxa"/>
              <w:bottom w:w="284.0" w:type="dxa"/>
              <w:right w:w="284.0" w:type="dxa"/>
            </w:tcMar>
          </w:tcPr>
          <w:p w:rsidR="00000000" w:rsidDel="00000000" w:rsidP="00000000" w:rsidRDefault="00000000" w:rsidRPr="00000000" w14:paraId="0000007A">
            <w:pPr>
              <w:spacing w:after="280" w:line="240" w:lineRule="auto"/>
              <w:rPr/>
            </w:pPr>
            <w:r w:rsidDel="00000000" w:rsidR="00000000" w:rsidRPr="00000000">
              <w:rPr>
                <w:rtl w:val="0"/>
              </w:rPr>
              <w:t xml:space="preserve">Le formateur de cette session soulignera l'importance de la planification de l'action et de la fixation d'objectifs dans l'utilisation d'applications pour maintenir ou améliorer la santé des migrants.</w:t>
            </w:r>
          </w:p>
          <w:p w:rsidR="00000000" w:rsidDel="00000000" w:rsidP="00000000" w:rsidRDefault="00000000" w:rsidRPr="00000000" w14:paraId="0000007B">
            <w:pPr>
              <w:spacing w:after="280" w:before="280" w:line="240" w:lineRule="auto"/>
              <w:rPr/>
            </w:pPr>
            <w:r w:rsidDel="00000000" w:rsidR="00000000" w:rsidRPr="00000000">
              <w:rPr>
                <w:rtl w:val="0"/>
              </w:rPr>
              <w:t xml:space="preserve">Plus précisément, les thèmes abordés seront les suivants :</w:t>
            </w:r>
          </w:p>
          <w:p w:rsidR="00000000" w:rsidDel="00000000" w:rsidP="00000000" w:rsidRDefault="00000000" w:rsidRPr="00000000" w14:paraId="0000007C">
            <w:pPr>
              <w:numPr>
                <w:ilvl w:val="0"/>
                <w:numId w:val="8"/>
              </w:numPr>
              <w:pBdr>
                <w:top w:space="0" w:sz="0" w:val="nil"/>
                <w:left w:space="0" w:sz="0" w:val="nil"/>
                <w:bottom w:space="0" w:sz="0" w:val="nil"/>
                <w:right w:space="0" w:sz="0" w:val="nil"/>
                <w:between w:space="0" w:sz="0" w:val="nil"/>
              </w:pBdr>
              <w:spacing w:after="0" w:before="0" w:line="240" w:lineRule="auto"/>
              <w:ind w:left="720" w:hanging="360"/>
              <w:jc w:val="left"/>
              <w:rPr>
                <w:color w:val="000000"/>
              </w:rPr>
            </w:pPr>
            <w:r w:rsidDel="00000000" w:rsidR="00000000" w:rsidRPr="00000000">
              <w:rPr>
                <w:color w:val="000000"/>
                <w:rtl w:val="0"/>
              </w:rPr>
              <w:t xml:space="preserve">Comment et pourquoi établir un plan d'action et fixer des objectifs (quoi ? comment ? </w:t>
            </w:r>
            <w:r w:rsidDel="00000000" w:rsidR="00000000" w:rsidRPr="00000000">
              <w:rPr>
                <w:rtl w:val="0"/>
              </w:rPr>
              <w:t xml:space="preserve">quelle </w:t>
            </w:r>
            <w:r w:rsidDel="00000000" w:rsidR="00000000" w:rsidRPr="00000000">
              <w:rPr>
                <w:color w:val="000000"/>
                <w:rtl w:val="0"/>
              </w:rPr>
              <w:t xml:space="preserve">activité ? où ? quand ? durée ? intensité ? volume ? App ?).</w:t>
            </w:r>
          </w:p>
          <w:p w:rsidR="00000000" w:rsidDel="00000000" w:rsidP="00000000" w:rsidRDefault="00000000" w:rsidRPr="00000000" w14:paraId="0000007D">
            <w:pPr>
              <w:numPr>
                <w:ilvl w:val="0"/>
                <w:numId w:val="8"/>
              </w:numPr>
              <w:pBdr>
                <w:top w:space="0" w:sz="0" w:val="nil"/>
                <w:left w:space="0" w:sz="0" w:val="nil"/>
                <w:bottom w:space="0" w:sz="0" w:val="nil"/>
                <w:right w:space="0" w:sz="0" w:val="nil"/>
                <w:between w:space="0" w:sz="0" w:val="nil"/>
              </w:pBdr>
              <w:spacing w:after="0" w:before="0" w:line="240" w:lineRule="auto"/>
              <w:ind w:left="720" w:hanging="360"/>
              <w:jc w:val="left"/>
              <w:rPr>
                <w:color w:val="000000"/>
              </w:rPr>
            </w:pPr>
            <w:r w:rsidDel="00000000" w:rsidR="00000000" w:rsidRPr="00000000">
              <w:rPr>
                <w:color w:val="000000"/>
                <w:rtl w:val="0"/>
              </w:rPr>
              <w:t xml:space="preserve">Avantages de la planification de l'action et de la fixation d'objectifs.</w:t>
            </w:r>
          </w:p>
          <w:p w:rsidR="00000000" w:rsidDel="00000000" w:rsidP="00000000" w:rsidRDefault="00000000" w:rsidRPr="00000000" w14:paraId="0000007E">
            <w:pPr>
              <w:numPr>
                <w:ilvl w:val="0"/>
                <w:numId w:val="8"/>
              </w:numPr>
              <w:pBdr>
                <w:top w:space="0" w:sz="0" w:val="nil"/>
                <w:left w:space="0" w:sz="0" w:val="nil"/>
                <w:bottom w:space="0" w:sz="0" w:val="nil"/>
                <w:right w:space="0" w:sz="0" w:val="nil"/>
                <w:between w:space="0" w:sz="0" w:val="nil"/>
              </w:pBdr>
              <w:spacing w:after="160" w:before="0" w:line="240" w:lineRule="auto"/>
              <w:ind w:left="720" w:hanging="360"/>
              <w:jc w:val="left"/>
              <w:rPr>
                <w:color w:val="000000"/>
              </w:rPr>
            </w:pPr>
            <w:r w:rsidDel="00000000" w:rsidR="00000000" w:rsidRPr="00000000">
              <w:rPr>
                <w:color w:val="000000"/>
                <w:u w:val="single"/>
                <w:rtl w:val="0"/>
              </w:rPr>
              <w:t xml:space="preserve">Activité </w:t>
            </w:r>
            <w:r w:rsidDel="00000000" w:rsidR="00000000" w:rsidRPr="00000000">
              <w:rPr>
                <w:color w:val="000000"/>
                <w:rtl w:val="0"/>
              </w:rPr>
              <w:t xml:space="preserve">: les participants se fixent des objectifs de santé. Les participants créeront ensuite leur propre plan d'action sur la base du matériel présenté. Chaque participant aura ensuite 5 minutes pour présenter son propre plan d'action.</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before="120" w:line="240" w:lineRule="auto"/>
              <w:jc w:val="left"/>
              <w:rPr>
                <w:color w:val="000000"/>
              </w:rPr>
            </w:pPr>
            <w:r w:rsidDel="00000000" w:rsidR="00000000" w:rsidRPr="00000000">
              <w:rPr>
                <w:rtl w:val="0"/>
              </w:rPr>
              <w:t xml:space="preserve">Ressources : PPT</w:t>
            </w:r>
            <w:r w:rsidDel="00000000" w:rsidR="00000000" w:rsidRPr="00000000">
              <w:rPr>
                <w:rtl w:val="0"/>
              </w:rPr>
            </w:r>
          </w:p>
        </w:tc>
      </w:tr>
    </w:tbl>
    <w:p w:rsidR="00000000" w:rsidDel="00000000" w:rsidP="00000000" w:rsidRDefault="00000000" w:rsidRPr="00000000" w14:paraId="00000080">
      <w:pPr>
        <w:spacing w:after="160" w:before="0" w:line="259" w:lineRule="auto"/>
        <w:jc w:val="left"/>
        <w:rPr>
          <w:rFonts w:ascii="Arial" w:cs="Arial" w:eastAsia="Arial" w:hAnsi="Arial"/>
          <w:color w:val="00206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81">
      <w:pPr>
        <w:pStyle w:val="Heading2"/>
        <w:numPr>
          <w:ilvl w:val="1"/>
          <w:numId w:val="1"/>
        </w:numPr>
        <w:ind w:left="576" w:hanging="576"/>
        <w:rPr/>
      </w:pPr>
      <w:bookmarkStart w:colFirst="0" w:colLast="0" w:name="_heading=h.26in1rg" w:id="12"/>
      <w:bookmarkEnd w:id="12"/>
      <w:r w:rsidDel="00000000" w:rsidR="00000000" w:rsidRPr="00000000">
        <w:rPr>
          <w:rFonts w:ascii="Arial" w:cs="Arial" w:eastAsia="Arial" w:hAnsi="Arial"/>
          <w:color w:val="002060"/>
          <w:sz w:val="28"/>
          <w:szCs w:val="28"/>
          <w:rtl w:val="0"/>
        </w:rPr>
        <w:t xml:space="preserve">Auto-apprentissage soutenu par des outils de formation en ligne</w:t>
      </w:r>
      <w:r w:rsidDel="00000000" w:rsidR="00000000" w:rsidRPr="00000000">
        <w:rPr>
          <w:rtl w:val="0"/>
        </w:rPr>
      </w:r>
    </w:p>
    <w:tbl>
      <w:tblPr>
        <w:tblStyle w:val="Table4"/>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shd w:fill="002060" w:val="clear"/>
            <w:tcMar>
              <w:top w:w="284.0" w:type="dxa"/>
              <w:left w:w="284.0" w:type="dxa"/>
              <w:bottom w:w="284.0" w:type="dxa"/>
              <w:right w:w="284.0" w:type="dxa"/>
            </w:tcMa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jc w:val="left"/>
              <w:rPr>
                <w:b w:val="0"/>
                <w:color w:val="ffffff"/>
                <w:sz w:val="20"/>
                <w:szCs w:val="20"/>
              </w:rPr>
            </w:pPr>
            <w:r w:rsidDel="00000000" w:rsidR="00000000" w:rsidRPr="00000000">
              <w:rPr>
                <w:color w:val="ffffff"/>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83">
            <w:pPr>
              <w:spacing w:line="360" w:lineRule="auto"/>
              <w:jc w:val="left"/>
              <w:rPr>
                <w:i w:val="1"/>
                <w:color w:val="ffffff"/>
                <w:highlight w:val="yellow"/>
              </w:rPr>
            </w:pPr>
            <w:r w:rsidDel="00000000" w:rsidR="00000000" w:rsidRPr="00000000">
              <w:rPr>
                <w:color w:val="ffffff"/>
                <w:rtl w:val="0"/>
              </w:rPr>
              <w:t xml:space="preserve">Contenu</w:t>
            </w:r>
            <w:r w:rsidDel="00000000" w:rsidR="00000000" w:rsidRPr="00000000">
              <w:rPr>
                <w:rtl w:val="0"/>
              </w:rPr>
            </w:r>
          </w:p>
        </w:tc>
      </w:tr>
      <w:tr>
        <w:trPr>
          <w:cantSplit w:val="0"/>
          <w:trHeight w:val="4907" w:hRule="atLeast"/>
          <w:tblHeader w:val="0"/>
        </w:trPr>
        <w:tc>
          <w:tcPr>
            <w:shd w:fill="deebf6" w:val="clear"/>
            <w:tcMar>
              <w:top w:w="284.0" w:type="dxa"/>
              <w:left w:w="284.0" w:type="dxa"/>
              <w:bottom w:w="284.0" w:type="dxa"/>
              <w:right w:w="284.0" w:type="dxa"/>
            </w:tcMar>
          </w:tcPr>
          <w:p w:rsidR="00000000" w:rsidDel="00000000" w:rsidP="00000000" w:rsidRDefault="00000000" w:rsidRPr="00000000" w14:paraId="00000084">
            <w:pPr>
              <w:jc w:val="left"/>
              <w:rPr>
                <w:color w:val="002060"/>
              </w:rPr>
            </w:pPr>
            <w:r w:rsidDel="00000000" w:rsidR="00000000" w:rsidRPr="00000000">
              <w:rPr>
                <w:color w:val="002060"/>
                <w:rtl w:val="0"/>
              </w:rPr>
              <w:t xml:space="preserve">1.3.1. Auto-évaluation</w:t>
            </w:r>
          </w:p>
          <w:p w:rsidR="00000000" w:rsidDel="00000000" w:rsidP="00000000" w:rsidRDefault="00000000" w:rsidRPr="00000000" w14:paraId="00000085">
            <w:pPr>
              <w:jc w:val="left"/>
              <w:rPr>
                <w:b w:val="0"/>
                <w:sz w:val="20"/>
                <w:szCs w:val="20"/>
                <w:highlight w:val="yellow"/>
              </w:rPr>
            </w:pPr>
            <w:r w:rsidDel="00000000" w:rsidR="00000000" w:rsidRPr="00000000">
              <w:rPr>
                <w:b w:val="0"/>
                <w:color w:val="002060"/>
                <w:rtl w:val="0"/>
              </w:rPr>
              <w:t xml:space="preserve">2 </w:t>
            </w:r>
            <w:r w:rsidDel="00000000" w:rsidR="00000000" w:rsidRPr="00000000">
              <w:rPr>
                <w:color w:val="002060"/>
                <w:rtl w:val="0"/>
              </w:rPr>
              <w:t xml:space="preserve">heures </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86">
            <w:pPr>
              <w:spacing w:after="280" w:line="240" w:lineRule="auto"/>
              <w:rPr/>
            </w:pPr>
            <w:r w:rsidDel="00000000" w:rsidR="00000000" w:rsidRPr="00000000">
              <w:rPr>
                <w:rtl w:val="0"/>
              </w:rPr>
              <w:t xml:space="preserve">Le formateur demandera aux apprenants de répondre à un questionnaire sur la plate-forme de formation en ligne. Le quiz aidera les apprenants à évaluer :</w:t>
            </w:r>
          </w:p>
          <w:p w:rsidR="00000000" w:rsidDel="00000000" w:rsidP="00000000" w:rsidRDefault="00000000" w:rsidRPr="00000000" w14:paraId="00000087">
            <w:pPr>
              <w:numPr>
                <w:ilvl w:val="0"/>
                <w:numId w:val="11"/>
              </w:numPr>
              <w:pBdr>
                <w:top w:space="0" w:sz="0" w:val="nil"/>
                <w:left w:space="0" w:sz="0" w:val="nil"/>
                <w:bottom w:space="0" w:sz="0" w:val="nil"/>
                <w:right w:space="0" w:sz="0" w:val="nil"/>
                <w:between w:space="0" w:sz="0" w:val="nil"/>
              </w:pBdr>
              <w:spacing w:after="0" w:before="0" w:line="240" w:lineRule="auto"/>
              <w:ind w:left="720" w:hanging="360"/>
              <w:jc w:val="left"/>
              <w:rPr/>
            </w:pPr>
            <w:r w:rsidDel="00000000" w:rsidR="00000000" w:rsidRPr="00000000">
              <w:rPr>
                <w:rtl w:val="0"/>
              </w:rPr>
              <w:t xml:space="preserve">Importance de l'autogestion de la santé pour les migrants</w:t>
            </w:r>
          </w:p>
          <w:p w:rsidR="00000000" w:rsidDel="00000000" w:rsidP="00000000" w:rsidRDefault="00000000" w:rsidRPr="00000000" w14:paraId="00000088">
            <w:pPr>
              <w:numPr>
                <w:ilvl w:val="0"/>
                <w:numId w:val="11"/>
              </w:numPr>
              <w:pBdr>
                <w:top w:space="0" w:sz="0" w:val="nil"/>
                <w:left w:space="0" w:sz="0" w:val="nil"/>
                <w:bottom w:space="0" w:sz="0" w:val="nil"/>
                <w:right w:space="0" w:sz="0" w:val="nil"/>
                <w:between w:space="0" w:sz="0" w:val="nil"/>
              </w:pBdr>
              <w:spacing w:after="0" w:before="0" w:line="240" w:lineRule="auto"/>
              <w:ind w:left="720" w:hanging="360"/>
              <w:rPr/>
            </w:pPr>
            <w:r w:rsidDel="00000000" w:rsidR="00000000" w:rsidRPr="00000000">
              <w:rPr>
                <w:rtl w:val="0"/>
              </w:rPr>
              <w:t xml:space="preserve">Qu'est-ce qu'une application de santé et comment peut-elle être utile aux migrants ? </w:t>
            </w:r>
          </w:p>
          <w:p w:rsidR="00000000" w:rsidDel="00000000" w:rsidP="00000000" w:rsidRDefault="00000000" w:rsidRPr="00000000" w14:paraId="00000089">
            <w:pPr>
              <w:numPr>
                <w:ilvl w:val="0"/>
                <w:numId w:val="11"/>
              </w:numPr>
              <w:pBdr>
                <w:top w:space="0" w:sz="0" w:val="nil"/>
                <w:left w:space="0" w:sz="0" w:val="nil"/>
                <w:bottom w:space="0" w:sz="0" w:val="nil"/>
                <w:right w:space="0" w:sz="0" w:val="nil"/>
                <w:between w:space="0" w:sz="0" w:val="nil"/>
              </w:pBdr>
              <w:spacing w:after="0" w:before="0" w:line="240" w:lineRule="auto"/>
              <w:ind w:left="720" w:hanging="360"/>
              <w:rPr/>
            </w:pPr>
            <w:r w:rsidDel="00000000" w:rsidR="00000000" w:rsidRPr="00000000">
              <w:rPr>
                <w:rtl w:val="0"/>
              </w:rPr>
              <w:t xml:space="preserve">Intégration des applications de santé dans la vie quotidienne</w:t>
            </w:r>
          </w:p>
          <w:p w:rsidR="00000000" w:rsidDel="00000000" w:rsidP="00000000" w:rsidRDefault="00000000" w:rsidRPr="00000000" w14:paraId="0000008A">
            <w:pPr>
              <w:numPr>
                <w:ilvl w:val="0"/>
                <w:numId w:val="11"/>
              </w:numPr>
              <w:pBdr>
                <w:top w:space="0" w:sz="0" w:val="nil"/>
                <w:left w:space="0" w:sz="0" w:val="nil"/>
                <w:bottom w:space="0" w:sz="0" w:val="nil"/>
                <w:right w:space="0" w:sz="0" w:val="nil"/>
                <w:between w:space="0" w:sz="0" w:val="nil"/>
              </w:pBdr>
              <w:spacing w:after="0" w:before="0" w:line="240" w:lineRule="auto"/>
              <w:ind w:left="720" w:hanging="360"/>
              <w:rPr/>
            </w:pPr>
            <w:r w:rsidDel="00000000" w:rsidR="00000000" w:rsidRPr="00000000">
              <w:rPr>
                <w:rtl w:val="0"/>
              </w:rPr>
              <w:t xml:space="preserve">Plan d'action</w:t>
            </w:r>
          </w:p>
          <w:p w:rsidR="00000000" w:rsidDel="00000000" w:rsidP="00000000" w:rsidRDefault="00000000" w:rsidRPr="00000000" w14:paraId="0000008B">
            <w:pPr>
              <w:spacing w:after="280" w:before="280" w:line="240" w:lineRule="auto"/>
              <w:rPr/>
            </w:pPr>
            <w:r w:rsidDel="00000000" w:rsidR="00000000" w:rsidRPr="00000000">
              <w:rPr>
                <w:rtl w:val="0"/>
              </w:rPr>
              <w:t xml:space="preserve">Les formateurs vérifieront que l'apprenant a bien rempli le questionnaire à choix multiples et le soutiendront en fonction de ses principales lacunes.</w:t>
            </w:r>
          </w:p>
          <w:p w:rsidR="00000000" w:rsidDel="00000000" w:rsidP="00000000" w:rsidRDefault="00000000" w:rsidRPr="00000000" w14:paraId="0000008C">
            <w:pPr>
              <w:spacing w:after="280" w:before="280" w:line="240" w:lineRule="auto"/>
              <w:rPr/>
            </w:pPr>
            <w:r w:rsidDel="00000000" w:rsidR="00000000" w:rsidRPr="00000000">
              <w:rPr>
                <w:rtl w:val="0"/>
              </w:rPr>
              <w:t xml:space="preserve">Ressources :</w:t>
            </w:r>
          </w:p>
          <w:p w:rsidR="00000000" w:rsidDel="00000000" w:rsidP="00000000" w:rsidRDefault="00000000" w:rsidRPr="00000000" w14:paraId="000000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20" w:before="12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Quiz. Plate-forme de formation en ligne</w:t>
            </w:r>
          </w:p>
        </w:tc>
      </w:tr>
    </w:tbl>
    <w:p w:rsidR="00000000" w:rsidDel="00000000" w:rsidP="00000000" w:rsidRDefault="00000000" w:rsidRPr="00000000" w14:paraId="0000008E">
      <w:pPr>
        <w:pStyle w:val="Heading2"/>
        <w:numPr>
          <w:ilvl w:val="1"/>
          <w:numId w:val="1"/>
        </w:numPr>
        <w:ind w:left="576" w:hanging="576"/>
        <w:rPr/>
      </w:pPr>
      <w:bookmarkStart w:colFirst="0" w:colLast="0" w:name="_heading=h.lnxbz9" w:id="13"/>
      <w:bookmarkEnd w:id="13"/>
      <w:r w:rsidDel="00000000" w:rsidR="00000000" w:rsidRPr="00000000">
        <w:rPr>
          <w:rFonts w:ascii="Arial" w:cs="Arial" w:eastAsia="Arial" w:hAnsi="Arial"/>
          <w:color w:val="002060"/>
          <w:sz w:val="28"/>
          <w:szCs w:val="28"/>
          <w:rtl w:val="0"/>
        </w:rPr>
        <w:t xml:space="preserve">Session de clôture </w:t>
      </w:r>
      <w:r w:rsidDel="00000000" w:rsidR="00000000" w:rsidRPr="00000000">
        <w:rPr>
          <w:rtl w:val="0"/>
        </w:rPr>
      </w:r>
    </w:p>
    <w:tbl>
      <w:tblPr>
        <w:tblStyle w:val="Table5"/>
        <w:tblW w:w="9016.0" w:type="dxa"/>
        <w:jc w:val="left"/>
        <w:tblBorders>
          <w:top w:color="c00000" w:space="0" w:sz="4" w:val="single"/>
          <w:left w:color="c00000" w:space="0" w:sz="4" w:val="single"/>
          <w:bottom w:color="c00000" w:space="0" w:sz="4" w:val="single"/>
          <w:right w:color="c00000" w:space="0" w:sz="4" w:val="single"/>
          <w:insideH w:color="c00000" w:space="0" w:sz="4" w:val="single"/>
          <w:insideV w:color="c00000" w:space="0" w:sz="4" w:val="single"/>
        </w:tblBorders>
        <w:tblLayout w:type="fixed"/>
        <w:tblLook w:val="04A0"/>
      </w:tblPr>
      <w:tblGrid>
        <w:gridCol w:w="2547"/>
        <w:gridCol w:w="6469"/>
        <w:tblGridChange w:id="0">
          <w:tblGrid>
            <w:gridCol w:w="2547"/>
            <w:gridCol w:w="6469"/>
          </w:tblGrid>
        </w:tblGridChange>
      </w:tblGrid>
      <w:tr>
        <w:trPr>
          <w:cantSplit w:val="0"/>
          <w:tblHeader w:val="0"/>
        </w:trPr>
        <w:tc>
          <w:tcPr>
            <w:shd w:fill="002060" w:val="clear"/>
            <w:tcMar>
              <w:top w:w="284.0" w:type="dxa"/>
              <w:left w:w="284.0" w:type="dxa"/>
              <w:bottom w:w="284.0" w:type="dxa"/>
              <w:right w:w="284.0" w:type="dxa"/>
            </w:tcMa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jc w:val="left"/>
              <w:rPr>
                <w:b w:val="0"/>
                <w:color w:val="ffffff"/>
                <w:sz w:val="20"/>
                <w:szCs w:val="20"/>
              </w:rPr>
            </w:pPr>
            <w:r w:rsidDel="00000000" w:rsidR="00000000" w:rsidRPr="00000000">
              <w:rPr>
                <w:color w:val="ffffff"/>
                <w:rtl w:val="0"/>
              </w:rPr>
              <w:t xml:space="preserve">Étape et durée</w:t>
            </w:r>
            <w:r w:rsidDel="00000000" w:rsidR="00000000" w:rsidRPr="00000000">
              <w:rPr>
                <w:rtl w:val="0"/>
              </w:rPr>
            </w:r>
          </w:p>
        </w:tc>
        <w:tc>
          <w:tcPr>
            <w:shd w:fill="002060" w:val="clear"/>
            <w:tcMar>
              <w:top w:w="284.0" w:type="dxa"/>
              <w:left w:w="284.0" w:type="dxa"/>
              <w:bottom w:w="284.0" w:type="dxa"/>
              <w:right w:w="284.0" w:type="dxa"/>
            </w:tcMar>
          </w:tcPr>
          <w:p w:rsidR="00000000" w:rsidDel="00000000" w:rsidP="00000000" w:rsidRDefault="00000000" w:rsidRPr="00000000" w14:paraId="00000090">
            <w:pPr>
              <w:spacing w:line="360" w:lineRule="auto"/>
              <w:jc w:val="left"/>
              <w:rPr>
                <w:i w:val="1"/>
                <w:color w:val="ffffff"/>
                <w:highlight w:val="yellow"/>
              </w:rPr>
            </w:pPr>
            <w:r w:rsidDel="00000000" w:rsidR="00000000" w:rsidRPr="00000000">
              <w:rPr>
                <w:color w:val="ffffff"/>
                <w:rtl w:val="0"/>
              </w:rPr>
              <w:t xml:space="preserve">Contenu</w:t>
            </w:r>
            <w:r w:rsidDel="00000000" w:rsidR="00000000" w:rsidRPr="00000000">
              <w:rPr>
                <w:rtl w:val="0"/>
              </w:rPr>
            </w:r>
          </w:p>
        </w:tc>
      </w:tr>
      <w:tr>
        <w:trPr>
          <w:cantSplit w:val="0"/>
          <w:tblHeader w:val="0"/>
        </w:trPr>
        <w:tc>
          <w:tcPr>
            <w:shd w:fill="deebf6" w:val="clear"/>
            <w:tcMar>
              <w:top w:w="284.0" w:type="dxa"/>
              <w:left w:w="284.0" w:type="dxa"/>
              <w:bottom w:w="284.0" w:type="dxa"/>
              <w:right w:w="284.0" w:type="dxa"/>
            </w:tcMar>
          </w:tcPr>
          <w:p w:rsidR="00000000" w:rsidDel="00000000" w:rsidP="00000000" w:rsidRDefault="00000000" w:rsidRPr="00000000" w14:paraId="00000091">
            <w:pPr>
              <w:spacing w:after="280" w:line="240" w:lineRule="auto"/>
              <w:jc w:val="left"/>
              <w:rPr>
                <w:color w:val="002060"/>
              </w:rPr>
            </w:pPr>
            <w:r w:rsidDel="00000000" w:rsidR="00000000" w:rsidRPr="00000000">
              <w:rPr>
                <w:color w:val="002060"/>
                <w:rtl w:val="0"/>
              </w:rPr>
              <w:t xml:space="preserve">1.4.Clôture</w:t>
            </w:r>
          </w:p>
          <w:p w:rsidR="00000000" w:rsidDel="00000000" w:rsidP="00000000" w:rsidRDefault="00000000" w:rsidRPr="00000000" w14:paraId="00000092">
            <w:pPr>
              <w:jc w:val="left"/>
              <w:rPr>
                <w:b w:val="0"/>
                <w:sz w:val="20"/>
                <w:szCs w:val="20"/>
                <w:highlight w:val="yellow"/>
              </w:rPr>
            </w:pPr>
            <w:r w:rsidDel="00000000" w:rsidR="00000000" w:rsidRPr="00000000">
              <w:rPr>
                <w:b w:val="0"/>
                <w:color w:val="002060"/>
                <w:rtl w:val="0"/>
              </w:rPr>
              <w:t xml:space="preserve">1 heure </w:t>
            </w:r>
            <w:r w:rsidDel="00000000" w:rsidR="00000000" w:rsidRPr="00000000">
              <w:rPr>
                <w:rtl w:val="0"/>
              </w:rPr>
            </w:r>
          </w:p>
        </w:tc>
        <w:tc>
          <w:tcPr>
            <w:tcMar>
              <w:top w:w="284.0" w:type="dxa"/>
              <w:left w:w="284.0" w:type="dxa"/>
              <w:bottom w:w="284.0" w:type="dxa"/>
              <w:right w:w="284.0" w:type="dxa"/>
            </w:tcMar>
            <w:vAlign w:val="center"/>
          </w:tcPr>
          <w:p w:rsidR="00000000" w:rsidDel="00000000" w:rsidP="00000000" w:rsidRDefault="00000000" w:rsidRPr="00000000" w14:paraId="00000093">
            <w:pPr>
              <w:jc w:val="left"/>
              <w:rPr/>
            </w:pPr>
            <w:r w:rsidDel="00000000" w:rsidR="00000000" w:rsidRPr="00000000">
              <w:rPr>
                <w:rtl w:val="0"/>
              </w:rPr>
              <w:t xml:space="preserve">Cette partie comprend un résumé des principaux enseignements tirés de la formation. Les formateurs animent une discussion basée sur les expériences individuelles au cours des sessions d'auto-apprentissage et de formation expérientielle afin de tirer des conclusions sur les avantages perçus de l'utilisation des applications de santé.</w:t>
            </w:r>
          </w:p>
          <w:p w:rsidR="00000000" w:rsidDel="00000000" w:rsidP="00000000" w:rsidRDefault="00000000" w:rsidRPr="00000000" w14:paraId="00000094">
            <w:pPr>
              <w:jc w:val="left"/>
              <w:rPr/>
            </w:pPr>
            <w:r w:rsidDel="00000000" w:rsidR="00000000" w:rsidRPr="00000000">
              <w:rPr>
                <w:rtl w:val="0"/>
              </w:rPr>
              <w:t xml:space="preserve">Ressources :</w:t>
            </w:r>
          </w:p>
          <w:p w:rsidR="00000000" w:rsidDel="00000000" w:rsidP="00000000" w:rsidRDefault="00000000" w:rsidRPr="00000000" w14:paraId="000000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20" w:before="120" w:line="312"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PPT </w:t>
            </w:r>
          </w:p>
        </w:tc>
      </w:tr>
    </w:tbl>
    <w:p w:rsidR="00000000" w:rsidDel="00000000" w:rsidP="00000000" w:rsidRDefault="00000000" w:rsidRPr="00000000" w14:paraId="00000096">
      <w:pPr>
        <w:pStyle w:val="Heading1"/>
        <w:numPr>
          <w:ilvl w:val="0"/>
          <w:numId w:val="1"/>
        </w:numPr>
        <w:ind w:left="432" w:hanging="432"/>
        <w:rPr>
          <w:i w:val="0"/>
          <w:color w:val="002060"/>
        </w:rPr>
      </w:pPr>
      <w:bookmarkStart w:colFirst="0" w:colLast="0" w:name="_heading=h.35nkun2" w:id="14"/>
      <w:bookmarkEnd w:id="14"/>
      <w:r w:rsidDel="00000000" w:rsidR="00000000" w:rsidRPr="00000000">
        <w:rPr>
          <w:i w:val="0"/>
          <w:color w:val="002060"/>
          <w:rtl w:val="0"/>
        </w:rPr>
        <w:t xml:space="preserve">Bibliographie</w:t>
      </w:r>
    </w:p>
    <w:p w:rsidR="00000000" w:rsidDel="00000000" w:rsidP="00000000" w:rsidRDefault="00000000" w:rsidRPr="00000000" w14:paraId="00000097">
      <w:pPr>
        <w:ind w:left="720" w:firstLine="0"/>
        <w:rPr/>
      </w:pPr>
      <w:r w:rsidDel="00000000" w:rsidR="00000000" w:rsidRPr="00000000">
        <w:rPr>
          <w:rtl w:val="0"/>
        </w:rPr>
        <w:t xml:space="preserve">Kampmeijer, R., Pavlova, M., Tambor, M., Golinowska, S. et Groot, W. (2016). The use of e-health and m-health tools in health promotion and primary prevention among older adults : a systematic literature review. </w:t>
      </w:r>
      <w:r w:rsidDel="00000000" w:rsidR="00000000" w:rsidRPr="00000000">
        <w:rPr>
          <w:i w:val="1"/>
          <w:rtl w:val="0"/>
        </w:rPr>
        <w:t xml:space="preserve">BMC health services research</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 467-479.</w:t>
      </w:r>
    </w:p>
    <w:p w:rsidR="00000000" w:rsidDel="00000000" w:rsidP="00000000" w:rsidRDefault="00000000" w:rsidRPr="00000000" w14:paraId="00000098">
      <w:pPr>
        <w:ind w:left="720" w:firstLine="0"/>
        <w:rPr/>
      </w:pPr>
      <w:r w:rsidDel="00000000" w:rsidR="00000000" w:rsidRPr="00000000">
        <w:rPr>
          <w:rtl w:val="0"/>
        </w:rPr>
        <w:t xml:space="preserve">Biswas, M., Tania, M. H., Kaiser, M. S., Kabir, R., Mahmud, M. et Kemal, A. A. (2021). ACCU3RATE : Une échelle d'évaluation des applications de santé mobile basée sur les avis des utilisateurs. </w:t>
      </w:r>
      <w:r w:rsidDel="00000000" w:rsidR="00000000" w:rsidRPr="00000000">
        <w:rPr>
          <w:i w:val="1"/>
          <w:rtl w:val="0"/>
        </w:rPr>
        <w:t xml:space="preserve">PloS one</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(12), e0258050.</w:t>
      </w:r>
    </w:p>
    <w:p w:rsidR="00000000" w:rsidDel="00000000" w:rsidP="00000000" w:rsidRDefault="00000000" w:rsidRPr="00000000" w14:paraId="00000099">
      <w:pPr>
        <w:ind w:left="720" w:firstLine="0"/>
        <w:rPr>
          <w:sz w:val="20"/>
          <w:szCs w:val="20"/>
        </w:rPr>
      </w:pPr>
      <w:r w:rsidDel="00000000" w:rsidR="00000000" w:rsidRPr="00000000">
        <w:rPr>
          <w:rtl w:val="0"/>
        </w:rPr>
        <w:t xml:space="preserve">Ahmed, I., Ahmad, N. S., Ali, S., Ali, S., George, A., Danish, H. S., &amp; Darzi, A. (2018). Medication adherence apps : review and content analysis (applications d'observance thérapeutique : examen et analyse de contenu). </w:t>
      </w:r>
      <w:r w:rsidDel="00000000" w:rsidR="00000000" w:rsidRPr="00000000">
        <w:rPr>
          <w:i w:val="1"/>
          <w:rtl w:val="0"/>
        </w:rPr>
        <w:t xml:space="preserve">JMIR mHealth and uHealth</w:t>
      </w:r>
      <w:r w:rsidDel="00000000" w:rsidR="00000000" w:rsidRPr="00000000">
        <w:rPr>
          <w:rtl w:val="0"/>
        </w:rPr>
        <w:t xml:space="preserve">, </w:t>
      </w:r>
      <w:r w:rsidDel="00000000" w:rsidR="00000000" w:rsidRPr="00000000">
        <w:rPr>
          <w:i w:val="1"/>
          <w:rtl w:val="0"/>
        </w:rPr>
        <w:t xml:space="preserve">6</w:t>
      </w:r>
      <w:r w:rsidDel="00000000" w:rsidR="00000000" w:rsidRPr="00000000">
        <w:rPr>
          <w:rtl w:val="0"/>
        </w:rPr>
        <w:t xml:space="preserve">(3), e6432.</w:t>
      </w:r>
      <w:r w:rsidDel="00000000" w:rsidR="00000000" w:rsidRPr="00000000">
        <w:rPr>
          <w:rtl w:val="0"/>
        </w:rPr>
      </w:r>
    </w:p>
    <w:sectPr>
      <w:headerReference r:id="rId17" w:type="default"/>
      <w:footerReference r:id="rId18" w:type="first"/>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212090</wp:posOffset>
          </wp:positionV>
          <wp:extent cx="8555990" cy="610235"/>
          <wp:effectExtent b="0" l="0" r="0" t="0"/>
          <wp:wrapTopAndBottom distB="0" distT="0"/>
          <wp:docPr id="161896228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555990" cy="61023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-895984</wp:posOffset>
          </wp:positionH>
          <wp:positionV relativeFrom="paragraph">
            <wp:posOffset>-440689</wp:posOffset>
          </wp:positionV>
          <wp:extent cx="13277215" cy="381000"/>
          <wp:effectExtent b="0" l="0" r="0" t="0"/>
          <wp:wrapSquare wrapText="bothSides" distB="0" distT="0" distL="114300" distR="114300"/>
          <wp:docPr id="1618962285" name="image1.png"/>
          <a:graphic>
            <a:graphicData uri="http://schemas.openxmlformats.org/drawingml/2006/picture">
              <pic:pic>
                <pic:nvPicPr>
                  <pic:cNvPr id="0" name="image1.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2060"/>
        <w:sz w:val="22"/>
        <w:szCs w:val="22"/>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ATE 1 - Sensibilisation générale à l'importance de l'autogestion et des applications de santé</w:t>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-438784</wp:posOffset>
          </wp:positionV>
          <wp:extent cx="13277215" cy="381000"/>
          <wp:effectExtent b="0" l="0" r="0" t="0"/>
          <wp:wrapSquare wrapText="bothSides" distB="0" distT="0" distL="114300" distR="114300"/>
          <wp:docPr id="1618962280" name="image1.png"/>
          <a:graphic>
            <a:graphicData uri="http://schemas.openxmlformats.org/drawingml/2006/picture">
              <pic:pic>
                <pic:nvPicPr>
                  <pic:cNvPr id="0" name="image1.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5495925</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618962278" name="image2.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2.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2060"/>
        <w:sz w:val="22"/>
        <w:szCs w:val="22"/>
        <w:u w:val="none"/>
        <w:shd w:fill="auto" w:val="clear"/>
        <w:vertAlign w:val="baseline"/>
      </w:rPr>
    </w:pPr>
    <w:r w:rsidDel="00000000" w:rsidR="00000000" w:rsidRPr="00000000">
      <w:rPr>
        <w:rFonts w:ascii="Arial" w:cs="Arial" w:eastAsia="Arial" w:hAnsi="Arial"/>
        <w:b w:val="0"/>
        <w:i w:val="0"/>
        <w:smallCaps w:val="0"/>
        <w:strike w:val="0"/>
        <w:color w:val="002060"/>
        <w:sz w:val="22"/>
        <w:szCs w:val="22"/>
        <w:u w:val="none"/>
        <w:shd w:fill="auto" w:val="clear"/>
        <w:vertAlign w:val="baseline"/>
        <w:rtl w:val="0"/>
      </w:rPr>
      <w:t xml:space="preserve">ATE 1 - Sensibilisation générale à l'importance de l'autogestion et des applications de santé</w:t>
    </w:r>
    <w:r w:rsidDel="00000000" w:rsidR="00000000" w:rsidRPr="00000000">
      <w:drawing>
        <wp:anchor allowOverlap="1" behindDoc="0" distB="0" distT="0" distL="114300" distR="114300" hidden="0" layoutInCell="1" locked="0" relativeHeight="0" simplePos="0">
          <wp:simplePos x="0" y="0"/>
          <wp:positionH relativeFrom="column">
            <wp:posOffset>-895349</wp:posOffset>
          </wp:positionH>
          <wp:positionV relativeFrom="paragraph">
            <wp:posOffset>-438784</wp:posOffset>
          </wp:positionV>
          <wp:extent cx="13277215" cy="381000"/>
          <wp:effectExtent b="0" l="0" r="0" t="0"/>
          <wp:wrapSquare wrapText="bothSides" distB="0" distT="0" distL="114300" distR="114300"/>
          <wp:docPr id="1618962281" name="image1.png"/>
          <a:graphic>
            <a:graphicData uri="http://schemas.openxmlformats.org/drawingml/2006/picture">
              <pic:pic>
                <pic:nvPicPr>
                  <pic:cNvPr id="0" name="image1.png"/>
                  <pic:cNvPicPr preferRelativeResize="0"/>
                </pic:nvPicPr>
                <pic:blipFill>
                  <a:blip r:embed="rId1"/>
                  <a:srcRect b="59835" l="0" r="0" t="0"/>
                  <a:stretch>
                    <a:fillRect/>
                  </a:stretch>
                </pic:blipFill>
                <pic:spPr>
                  <a:xfrm rot="10800000">
                    <a:off x="0" y="0"/>
                    <a:ext cx="13277215"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5495925</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618962279" name="image2.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2.png"/>
                  <pic:cNvPicPr preferRelativeResize="0"/>
                </pic:nvPicPr>
                <pic:blipFill>
                  <a:blip r:embed="rId2"/>
                  <a:srcRect b="0" l="0" r="0" t="0"/>
                  <a:stretch>
                    <a:fillRect/>
                  </a:stretch>
                </pic:blipFill>
                <pic:spPr>
                  <a:xfrm>
                    <a:off x="0" y="0"/>
                    <a:ext cx="285750" cy="516255"/>
                  </a:xfrm>
                  <a:prstGeom prst="rect"/>
                  <a:ln/>
                </pic:spPr>
              </pic:pic>
            </a:graphicData>
          </a:graphic>
        </wp:anchor>
      </w:drawing>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60" w:before="0" w:line="312"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9124950</wp:posOffset>
          </wp:positionH>
          <wp:positionV relativeFrom="paragraph">
            <wp:posOffset>-106678</wp:posOffset>
          </wp:positionV>
          <wp:extent cx="285750" cy="516255"/>
          <wp:effectExtent b="0" l="0" r="0" t="0"/>
          <wp:wrapSquare wrapText="bothSides" distB="0" distT="0" distL="114300" distR="114300"/>
          <wp:docPr descr="Εικόνα που περιέχει clipart, καρτούν, σύμβολο, λογότυπο&#10;&#10;Περιγραφή που δημιουργήθηκε αυτόματα" id="1618962287" name="image2.png"/>
          <a:graphic>
            <a:graphicData uri="http://schemas.openxmlformats.org/drawingml/2006/picture">
              <pic:pic>
                <pic:nvPicPr>
                  <pic:cNvPr descr="Εικόνα που περιέχει clipart, καρτούν, σύμβολο, λογότυπο&#10;&#10;Περιγραφή που δημιουργήθηκε αυτόματα" id="0" name="image2.png"/>
                  <pic:cNvPicPr preferRelativeResize="0"/>
                </pic:nvPicPr>
                <pic:blipFill>
                  <a:blip r:embed="rId2"/>
                  <a:srcRect b="0" l="0" r="0" t="0"/>
                  <a:stretch>
                    <a:fillRect/>
                  </a:stretch>
                </pic:blipFill>
                <pic:spPr>
                  <a:xfrm>
                    <a:off x="0" y="0"/>
                    <a:ext cx="285750" cy="5162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160" w:line="312"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c00000" w:space="1" w:sz="4" w:val="single"/>
      </w:pBdr>
      <w:spacing w:after="480" w:lineRule="auto"/>
      <w:ind w:left="432" w:hanging="432"/>
    </w:pPr>
    <w:rPr>
      <w:color w:val="002060"/>
      <w:sz w:val="36"/>
      <w:szCs w:val="36"/>
    </w:rPr>
  </w:style>
  <w:style w:type="paragraph" w:styleId="Heading2">
    <w:name w:val="heading 2"/>
    <w:basedOn w:val="Normal"/>
    <w:next w:val="Normal"/>
    <w:pPr>
      <w:keepNext w:val="1"/>
      <w:keepLines w:val="1"/>
      <w:ind w:left="576" w:hanging="576"/>
      <w:jc w:val="left"/>
    </w:pPr>
    <w:rPr>
      <w:color w:val="002060"/>
      <w:sz w:val="28"/>
      <w:szCs w:val="28"/>
    </w:rPr>
  </w:style>
  <w:style w:type="paragraph" w:styleId="Heading3">
    <w:name w:val="heading 3"/>
    <w:basedOn w:val="Normal"/>
    <w:next w:val="Normal"/>
    <w:pPr>
      <w:keepNext w:val="1"/>
      <w:keepLines w:val="1"/>
      <w:spacing w:after="0" w:before="40" w:lineRule="auto"/>
      <w:ind w:left="720" w:hanging="720"/>
    </w:pPr>
    <w:rPr>
      <w:rFonts w:ascii="Calibri" w:cs="Calibri" w:eastAsia="Calibri" w:hAnsi="Calibri"/>
      <w:color w:val="1f3863"/>
      <w:sz w:val="24"/>
      <w:szCs w:val="24"/>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i w:val="1"/>
      <w:color w:val="2f5496"/>
    </w:rPr>
  </w:style>
  <w:style w:type="paragraph" w:styleId="Heading5">
    <w:name w:val="heading 5"/>
    <w:basedOn w:val="Normal"/>
    <w:next w:val="Normal"/>
    <w:pPr>
      <w:keepNext w:val="1"/>
      <w:keepLines w:val="1"/>
      <w:spacing w:after="0" w:before="40" w:line="240" w:lineRule="auto"/>
      <w:ind w:left="1008" w:hanging="1008"/>
      <w:jc w:val="left"/>
    </w:pPr>
    <w:rPr>
      <w:rFonts w:ascii="Calibri" w:cs="Calibri" w:eastAsia="Calibri" w:hAnsi="Calibri"/>
      <w:color w:val="2f5496"/>
      <w:sz w:val="20"/>
      <w:szCs w:val="20"/>
    </w:rPr>
  </w:style>
  <w:style w:type="paragraph" w:styleId="Heading6">
    <w:name w:val="heading 6"/>
    <w:basedOn w:val="Normal"/>
    <w:next w:val="Normal"/>
    <w:pPr>
      <w:keepNext w:val="1"/>
      <w:keepLines w:val="1"/>
      <w:spacing w:after="0" w:before="40" w:line="240" w:lineRule="auto"/>
      <w:ind w:left="1152" w:hanging="1152"/>
      <w:jc w:val="left"/>
    </w:pPr>
    <w:rPr>
      <w:rFonts w:ascii="Calibri" w:cs="Calibri" w:eastAsia="Calibri" w:hAnsi="Calibri"/>
      <w:color w:val="1f3863"/>
      <w:sz w:val="20"/>
      <w:szCs w:val="20"/>
    </w:rPr>
  </w:style>
  <w:style w:type="paragraph" w:styleId="Title">
    <w:name w:val="Title"/>
    <w:basedOn w:val="Normal"/>
    <w:next w:val="Normal"/>
    <w:pPr>
      <w:spacing w:line="240" w:lineRule="auto"/>
      <w:jc w:val="center"/>
    </w:pPr>
    <w:rPr>
      <w:color w:val="2f5496"/>
      <w:sz w:val="70"/>
      <w:szCs w:val="70"/>
    </w:rPr>
  </w:style>
  <w:style w:type="paragraph" w:styleId="Normal" w:default="1">
    <w:name w:val="Normal"/>
    <w:qFormat w:val="1"/>
    <w:rsid w:val="00776DC9"/>
    <w:pPr>
      <w:spacing w:after="100" w:afterAutospacing="1" w:before="100" w:beforeAutospacing="1" w:line="312" w:lineRule="auto"/>
      <w:jc w:val="both"/>
    </w:pPr>
    <w:rPr>
      <w:rFonts w:ascii="Arial" w:cs="Arial" w:eastAsia="MyriadPro-Regular" w:hAnsi="Arial"/>
      <w:bCs w:val="1"/>
    </w:rPr>
  </w:style>
  <w:style w:type="paragraph" w:styleId="Titre1">
    <w:name w:val="heading 1"/>
    <w:basedOn w:val="Normal"/>
    <w:next w:val="Normal"/>
    <w:link w:val="Titre1Car"/>
    <w:autoRedefine w:val="1"/>
    <w:uiPriority w:val="9"/>
    <w:qFormat w:val="1"/>
    <w:rsid w:val="00871134"/>
    <w:pPr>
      <w:keepNext w:val="1"/>
      <w:keepLines w:val="1"/>
      <w:numPr>
        <w:numId w:val="4"/>
      </w:numPr>
      <w:pBdr>
        <w:bottom w:color="c00000" w:space="1" w:sz="4" w:val="single"/>
      </w:pBdr>
      <w:spacing w:after="480" w:afterAutospacing="0"/>
      <w:outlineLvl w:val="0"/>
    </w:pPr>
    <w:rPr>
      <w:rFonts w:cstheme="majorBidi" w:eastAsiaTheme="majorEastAsia"/>
      <w:bCs w:val="0"/>
      <w:color w:val="002060"/>
      <w:sz w:val="36"/>
      <w:szCs w:val="36"/>
    </w:rPr>
  </w:style>
  <w:style w:type="paragraph" w:styleId="Titre2">
    <w:name w:val="heading 2"/>
    <w:basedOn w:val="Normal"/>
    <w:next w:val="Normal"/>
    <w:link w:val="Titre2Car"/>
    <w:autoRedefine w:val="1"/>
    <w:uiPriority w:val="9"/>
    <w:unhideWhenUsed w:val="1"/>
    <w:qFormat w:val="1"/>
    <w:rsid w:val="00254EEE"/>
    <w:pPr>
      <w:keepNext w:val="1"/>
      <w:keepLines w:val="1"/>
      <w:numPr>
        <w:ilvl w:val="1"/>
        <w:numId w:val="4"/>
      </w:numPr>
      <w:spacing w:line="22" w:lineRule="atLeast"/>
      <w:jc w:val="left"/>
      <w:outlineLvl w:val="1"/>
    </w:pPr>
    <w:rPr>
      <w:iCs w:val="1"/>
      <w:color w:val="002060"/>
      <w:sz w:val="28"/>
      <w:szCs w:val="28"/>
      <w:lang w:val="en-US"/>
    </w:rPr>
  </w:style>
  <w:style w:type="paragraph" w:styleId="Titre3">
    <w:name w:val="heading 3"/>
    <w:basedOn w:val="Normal"/>
    <w:next w:val="Normal"/>
    <w:link w:val="Titre3Car"/>
    <w:uiPriority w:val="9"/>
    <w:unhideWhenUsed w:val="1"/>
    <w:qFormat w:val="1"/>
    <w:rsid w:val="00B55EA2"/>
    <w:pPr>
      <w:keepNext w:val="1"/>
      <w:keepLines w:val="1"/>
      <w:numPr>
        <w:ilvl w:val="2"/>
        <w:numId w:val="4"/>
      </w:numPr>
      <w:spacing w:after="0" w:before="40"/>
      <w:outlineLvl w:val="2"/>
    </w:pPr>
    <w:rPr>
      <w:rFonts w:asciiTheme="majorHAnsi" w:cstheme="majorBidi" w:eastAsiaTheme="majorEastAsia" w:hAnsiTheme="majorHAnsi"/>
      <w:color w:val="1f3763" w:themeColor="accent1" w:themeShade="00007F"/>
      <w:sz w:val="24"/>
      <w:szCs w:val="24"/>
    </w:rPr>
  </w:style>
  <w:style w:type="paragraph" w:styleId="Titre4">
    <w:name w:val="heading 4"/>
    <w:basedOn w:val="Normal"/>
    <w:next w:val="Normal"/>
    <w:link w:val="Titre4Car"/>
    <w:uiPriority w:val="9"/>
    <w:unhideWhenUsed w:val="1"/>
    <w:qFormat w:val="1"/>
    <w:rsid w:val="00995B63"/>
    <w:pPr>
      <w:keepNext w:val="1"/>
      <w:keepLines w:val="1"/>
      <w:numPr>
        <w:ilvl w:val="3"/>
        <w:numId w:val="4"/>
      </w:numPr>
      <w:spacing w:after="0" w:before="40"/>
      <w:outlineLvl w:val="3"/>
    </w:pPr>
    <w:rPr>
      <w:rFonts w:asciiTheme="majorHAnsi" w:cstheme="majorBidi" w:eastAsiaTheme="majorEastAsia" w:hAnsiTheme="majorHAnsi"/>
      <w:i w:val="1"/>
      <w:iCs w:val="1"/>
      <w:color w:val="2f5496" w:themeColor="accent1" w:themeShade="0000BF"/>
    </w:rPr>
  </w:style>
  <w:style w:type="paragraph" w:styleId="Titre5">
    <w:name w:val="heading 5"/>
    <w:basedOn w:val="Normal"/>
    <w:next w:val="Normal"/>
    <w:link w:val="Titre5Car"/>
    <w:uiPriority w:val="9"/>
    <w:semiHidden w:val="1"/>
    <w:unhideWhenUsed w:val="1"/>
    <w:qFormat w:val="1"/>
    <w:rsid w:val="002C4693"/>
    <w:pPr>
      <w:keepNext w:val="1"/>
      <w:keepLines w:val="1"/>
      <w:numPr>
        <w:ilvl w:val="4"/>
        <w:numId w:val="4"/>
      </w:numPr>
      <w:spacing w:after="0" w:afterAutospacing="0" w:before="40" w:beforeAutospacing="0" w:line="240" w:lineRule="auto"/>
      <w:jc w:val="left"/>
      <w:outlineLvl w:val="4"/>
    </w:pPr>
    <w:rPr>
      <w:rFonts w:asciiTheme="majorHAnsi" w:cstheme="majorBidi" w:eastAsiaTheme="majorEastAsia" w:hAnsiTheme="majorHAnsi"/>
      <w:bCs w:val="0"/>
      <w:color w:val="2f5496" w:themeColor="accent1" w:themeShade="0000BF"/>
      <w:sz w:val="20"/>
      <w:szCs w:val="24"/>
      <w:lang w:eastAsia="de-DE" w:val="de-DE"/>
    </w:rPr>
  </w:style>
  <w:style w:type="paragraph" w:styleId="Titre6">
    <w:name w:val="heading 6"/>
    <w:basedOn w:val="Normal"/>
    <w:next w:val="Normal"/>
    <w:link w:val="Titre6Car"/>
    <w:uiPriority w:val="9"/>
    <w:semiHidden w:val="1"/>
    <w:unhideWhenUsed w:val="1"/>
    <w:qFormat w:val="1"/>
    <w:rsid w:val="002C4693"/>
    <w:pPr>
      <w:keepNext w:val="1"/>
      <w:keepLines w:val="1"/>
      <w:numPr>
        <w:ilvl w:val="5"/>
        <w:numId w:val="4"/>
      </w:numPr>
      <w:spacing w:after="0" w:afterAutospacing="0" w:before="40" w:beforeAutospacing="0" w:line="240" w:lineRule="auto"/>
      <w:jc w:val="left"/>
      <w:outlineLvl w:val="5"/>
    </w:pPr>
    <w:rPr>
      <w:rFonts w:asciiTheme="majorHAnsi" w:cstheme="majorBidi" w:eastAsiaTheme="majorEastAsia" w:hAnsiTheme="majorHAnsi"/>
      <w:bCs w:val="0"/>
      <w:color w:val="1f3763" w:themeColor="accent1" w:themeShade="00007F"/>
      <w:sz w:val="20"/>
      <w:szCs w:val="24"/>
      <w:lang w:eastAsia="de-DE" w:val="de-DE"/>
    </w:rPr>
  </w:style>
  <w:style w:type="paragraph" w:styleId="Titre7">
    <w:name w:val="heading 7"/>
    <w:basedOn w:val="Normal"/>
    <w:next w:val="Normal"/>
    <w:link w:val="Titre7Car"/>
    <w:uiPriority w:val="9"/>
    <w:semiHidden w:val="1"/>
    <w:unhideWhenUsed w:val="1"/>
    <w:qFormat w:val="1"/>
    <w:rsid w:val="001B2D71"/>
    <w:pPr>
      <w:keepNext w:val="1"/>
      <w:keepLines w:val="1"/>
      <w:numPr>
        <w:ilvl w:val="6"/>
        <w:numId w:val="4"/>
      </w:numPr>
      <w:spacing w:after="0" w:before="40"/>
      <w:outlineLvl w:val="6"/>
    </w:pPr>
    <w:rPr>
      <w:rFonts w:asciiTheme="majorHAnsi" w:cstheme="majorBidi" w:eastAsiaTheme="majorEastAsia" w:hAnsiTheme="majorHAnsi"/>
      <w:i w:val="1"/>
      <w:iCs w:val="1"/>
      <w:color w:val="1f3763" w:themeColor="accent1" w:themeShade="00007F"/>
    </w:rPr>
  </w:style>
  <w:style w:type="paragraph" w:styleId="Titre8">
    <w:name w:val="heading 8"/>
    <w:basedOn w:val="Normal"/>
    <w:next w:val="Normal"/>
    <w:link w:val="Titre8Car"/>
    <w:uiPriority w:val="9"/>
    <w:semiHidden w:val="1"/>
    <w:unhideWhenUsed w:val="1"/>
    <w:qFormat w:val="1"/>
    <w:rsid w:val="001B2D71"/>
    <w:pPr>
      <w:keepNext w:val="1"/>
      <w:keepLines w:val="1"/>
      <w:numPr>
        <w:ilvl w:val="7"/>
        <w:numId w:val="4"/>
      </w:numPr>
      <w:spacing w:after="0" w:before="40"/>
      <w:outlineLvl w:val="7"/>
    </w:pPr>
    <w:rPr>
      <w:rFonts w:asciiTheme="majorHAnsi" w:cstheme="majorBidi" w:eastAsiaTheme="majorEastAsia" w:hAnsiTheme="majorHAnsi"/>
      <w:color w:val="272727" w:themeColor="text1" w:themeTint="0000D8"/>
      <w:sz w:val="21"/>
      <w:szCs w:val="21"/>
    </w:rPr>
  </w:style>
  <w:style w:type="paragraph" w:styleId="Titre9">
    <w:name w:val="heading 9"/>
    <w:basedOn w:val="Normal"/>
    <w:next w:val="Normal"/>
    <w:link w:val="Titre9Car"/>
    <w:uiPriority w:val="9"/>
    <w:semiHidden w:val="1"/>
    <w:unhideWhenUsed w:val="1"/>
    <w:qFormat w:val="1"/>
    <w:rsid w:val="001B2D71"/>
    <w:pPr>
      <w:keepNext w:val="1"/>
      <w:keepLines w:val="1"/>
      <w:numPr>
        <w:ilvl w:val="8"/>
        <w:numId w:val="4"/>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En-tte">
    <w:name w:val="header"/>
    <w:basedOn w:val="Normal"/>
    <w:link w:val="En-tteCar"/>
    <w:uiPriority w:val="99"/>
    <w:unhideWhenUsed w:val="1"/>
    <w:rsid w:val="00465F7F"/>
    <w:pPr>
      <w:tabs>
        <w:tab w:val="center" w:pos="4513"/>
        <w:tab w:val="right" w:pos="9026"/>
      </w:tabs>
    </w:pPr>
  </w:style>
  <w:style w:type="character" w:styleId="En-tteCar" w:customStyle="1">
    <w:name w:val="En-tête Car"/>
    <w:basedOn w:val="Policepardfaut"/>
    <w:link w:val="En-tte"/>
    <w:uiPriority w:val="99"/>
    <w:rsid w:val="00465F7F"/>
    <w:rPr>
      <w:rFonts w:ascii="Verdana" w:cs="Times New Roman" w:eastAsia="Times New Roman" w:hAnsi="Verdana"/>
      <w:sz w:val="20"/>
      <w:szCs w:val="24"/>
      <w:lang w:eastAsia="de-DE" w:val="de-DE"/>
    </w:rPr>
  </w:style>
  <w:style w:type="paragraph" w:styleId="Pieddepage">
    <w:name w:val="footer"/>
    <w:basedOn w:val="Normal"/>
    <w:link w:val="PieddepageCar"/>
    <w:uiPriority w:val="99"/>
    <w:unhideWhenUsed w:val="1"/>
    <w:rsid w:val="00465F7F"/>
    <w:pPr>
      <w:tabs>
        <w:tab w:val="center" w:pos="4513"/>
        <w:tab w:val="right" w:pos="9026"/>
      </w:tabs>
    </w:pPr>
  </w:style>
  <w:style w:type="character" w:styleId="PieddepageCar" w:customStyle="1">
    <w:name w:val="Pied de page Car"/>
    <w:basedOn w:val="Policepardfaut"/>
    <w:link w:val="Pieddepage"/>
    <w:uiPriority w:val="99"/>
    <w:rsid w:val="00465F7F"/>
    <w:rPr>
      <w:rFonts w:ascii="Verdana" w:cs="Times New Roman" w:eastAsia="Times New Roman" w:hAnsi="Verdana"/>
      <w:sz w:val="20"/>
      <w:szCs w:val="24"/>
      <w:lang w:eastAsia="de-DE" w:val="de-DE"/>
    </w:rPr>
  </w:style>
  <w:style w:type="paragraph" w:styleId="Sansinterligne">
    <w:name w:val="No Spacing"/>
    <w:link w:val="SansinterligneCar"/>
    <w:uiPriority w:val="1"/>
    <w:qFormat w:val="1"/>
    <w:rsid w:val="00465F7F"/>
    <w:pPr>
      <w:spacing w:after="0" w:line="240" w:lineRule="auto"/>
    </w:pPr>
    <w:rPr>
      <w:rFonts w:eastAsiaTheme="minorEastAsia"/>
      <w:lang w:eastAsia="en-GB"/>
    </w:rPr>
  </w:style>
  <w:style w:type="character" w:styleId="SansinterligneCar" w:customStyle="1">
    <w:name w:val="Sans interligne Car"/>
    <w:basedOn w:val="Policepardfaut"/>
    <w:link w:val="Sansinterligne"/>
    <w:uiPriority w:val="1"/>
    <w:rsid w:val="00465F7F"/>
    <w:rPr>
      <w:rFonts w:eastAsiaTheme="minorEastAsia"/>
      <w:lang w:eastAsia="en-GB"/>
    </w:rPr>
  </w:style>
  <w:style w:type="paragraph" w:styleId="Notedebasdepage">
    <w:name w:val="footnote text"/>
    <w:basedOn w:val="Normal"/>
    <w:link w:val="NotedebasdepageCar"/>
    <w:uiPriority w:val="99"/>
    <w:unhideWhenUsed w:val="1"/>
    <w:rsid w:val="002D7F3E"/>
    <w:pPr>
      <w:spacing w:after="200" w:line="276" w:lineRule="auto"/>
    </w:pPr>
    <w:rPr>
      <w:rFonts w:ascii="Calibri" w:eastAsia="Calibri" w:hAnsi="Calibri"/>
      <w:szCs w:val="20"/>
      <w:lang w:val="bg-BG"/>
    </w:rPr>
  </w:style>
  <w:style w:type="character" w:styleId="NotedebasdepageCar" w:customStyle="1">
    <w:name w:val="Note de bas de page Car"/>
    <w:basedOn w:val="Policepardfaut"/>
    <w:link w:val="Notedebasdepage"/>
    <w:uiPriority w:val="99"/>
    <w:rsid w:val="002D7F3E"/>
    <w:rPr>
      <w:rFonts w:ascii="Calibri" w:cs="Times New Roman" w:eastAsia="Calibri" w:hAnsi="Calibri"/>
      <w:sz w:val="20"/>
      <w:szCs w:val="20"/>
      <w:lang w:val="bg-BG"/>
    </w:rPr>
  </w:style>
  <w:style w:type="character" w:styleId="Appelnotedebasdep">
    <w:name w:val="footnote reference"/>
    <w:uiPriority w:val="99"/>
    <w:semiHidden w:val="1"/>
    <w:unhideWhenUsed w:val="1"/>
    <w:rsid w:val="002D7F3E"/>
    <w:rPr>
      <w:vertAlign w:val="superscript"/>
    </w:rPr>
  </w:style>
  <w:style w:type="paragraph" w:styleId="Titre">
    <w:name w:val="Title"/>
    <w:basedOn w:val="Normal"/>
    <w:next w:val="Normal"/>
    <w:link w:val="TitreCar"/>
    <w:uiPriority w:val="10"/>
    <w:qFormat w:val="1"/>
    <w:rsid w:val="00521816"/>
    <w:pPr>
      <w:spacing w:line="240" w:lineRule="auto"/>
      <w:contextualSpacing w:val="1"/>
      <w:jc w:val="center"/>
    </w:pPr>
    <w:rPr>
      <w:rFonts w:cstheme="majorBidi" w:eastAsiaTheme="majorEastAsia"/>
      <w:bCs w:val="0"/>
      <w:color w:val="2f5496" w:themeColor="accent1" w:themeShade="0000BF"/>
      <w:spacing w:val="-10"/>
      <w:kern w:val="28"/>
      <w:sz w:val="70"/>
      <w:szCs w:val="70"/>
    </w:rPr>
  </w:style>
  <w:style w:type="character" w:styleId="TitreCar" w:customStyle="1">
    <w:name w:val="Titre Car"/>
    <w:basedOn w:val="Policepardfaut"/>
    <w:link w:val="Titre"/>
    <w:uiPriority w:val="10"/>
    <w:rsid w:val="00521816"/>
    <w:rPr>
      <w:rFonts w:ascii="Arial" w:hAnsi="Arial" w:cstheme="majorBidi" w:eastAsiaTheme="majorEastAsia"/>
      <w:color w:val="2f5496" w:themeColor="accent1" w:themeShade="0000BF"/>
      <w:spacing w:val="-10"/>
      <w:kern w:val="28"/>
      <w:sz w:val="70"/>
      <w:szCs w:val="70"/>
    </w:rPr>
  </w:style>
  <w:style w:type="character" w:styleId="Lienhypertexte">
    <w:name w:val="Hyperlink"/>
    <w:basedOn w:val="Policepardfaut"/>
    <w:uiPriority w:val="99"/>
    <w:unhideWhenUsed w:val="1"/>
    <w:rsid w:val="00FE3804"/>
    <w:rPr>
      <w:color w:val="0563c1" w:themeColor="hyperlink"/>
      <w:u w:val="single"/>
    </w:rPr>
  </w:style>
  <w:style w:type="character" w:styleId="1" w:customStyle="1">
    <w:name w:val="Ανεπίλυτη αναφορά1"/>
    <w:basedOn w:val="Policepardfaut"/>
    <w:uiPriority w:val="99"/>
    <w:semiHidden w:val="1"/>
    <w:unhideWhenUsed w:val="1"/>
    <w:rsid w:val="00FE3804"/>
    <w:rPr>
      <w:color w:val="605e5c"/>
      <w:shd w:color="auto" w:fill="e1dfdd" w:val="clear"/>
    </w:rPr>
  </w:style>
  <w:style w:type="character" w:styleId="Accentuation">
    <w:name w:val="Emphasis"/>
    <w:basedOn w:val="Policepardfaut"/>
    <w:uiPriority w:val="20"/>
    <w:qFormat w:val="1"/>
    <w:rsid w:val="00AD1C70"/>
    <w:rPr>
      <w:i w:val="1"/>
      <w:iCs w:val="1"/>
    </w:rPr>
  </w:style>
  <w:style w:type="character" w:styleId="Titre2Car" w:customStyle="1">
    <w:name w:val="Titre 2 Car"/>
    <w:basedOn w:val="Policepardfaut"/>
    <w:link w:val="Titre2"/>
    <w:uiPriority w:val="9"/>
    <w:rsid w:val="00254EEE"/>
    <w:rPr>
      <w:rFonts w:ascii="Arial" w:cs="Arial" w:eastAsia="MyriadPro-Regular" w:hAnsi="Arial"/>
      <w:bCs w:val="1"/>
      <w:iCs w:val="1"/>
      <w:color w:val="002060"/>
      <w:sz w:val="28"/>
      <w:szCs w:val="28"/>
      <w:lang w:val="en-US"/>
    </w:rPr>
  </w:style>
  <w:style w:type="character" w:styleId="Titre1Car" w:customStyle="1">
    <w:name w:val="Titre 1 Car"/>
    <w:basedOn w:val="Policepardfaut"/>
    <w:link w:val="Titre1"/>
    <w:uiPriority w:val="9"/>
    <w:rsid w:val="00871134"/>
    <w:rPr>
      <w:rFonts w:ascii="Arial" w:hAnsi="Arial" w:cstheme="majorBidi" w:eastAsiaTheme="majorEastAsia"/>
      <w:color w:val="002060"/>
      <w:sz w:val="36"/>
      <w:szCs w:val="36"/>
    </w:rPr>
  </w:style>
  <w:style w:type="paragraph" w:styleId="Paragraphedeliste">
    <w:name w:val="List Paragraph"/>
    <w:basedOn w:val="Normal"/>
    <w:link w:val="ParagraphedelisteCar"/>
    <w:autoRedefine w:val="1"/>
    <w:uiPriority w:val="34"/>
    <w:qFormat w:val="1"/>
    <w:rsid w:val="004C64CC"/>
    <w:pPr>
      <w:numPr>
        <w:numId w:val="38"/>
      </w:numPr>
      <w:pBdr>
        <w:top w:space="0" w:sz="0" w:val="nil"/>
        <w:left w:space="0" w:sz="0" w:val="nil"/>
        <w:bottom w:space="0" w:sz="0" w:val="nil"/>
        <w:right w:space="0" w:sz="0" w:val="nil"/>
        <w:between w:space="0" w:sz="0" w:val="nil"/>
      </w:pBdr>
      <w:spacing w:after="220" w:afterAutospacing="0" w:before="120" w:beforeAutospacing="0"/>
      <w:contextualSpacing w:val="1"/>
      <w:jc w:val="left"/>
    </w:pPr>
    <w:rPr>
      <w:rFonts w:eastAsiaTheme="minorHAnsi"/>
      <w:noProof w:val="1"/>
      <w:lang w:eastAsia="en-GB"/>
    </w:rPr>
  </w:style>
  <w:style w:type="character" w:styleId="lev">
    <w:name w:val="Strong"/>
    <w:basedOn w:val="Policepardfaut"/>
    <w:uiPriority w:val="22"/>
    <w:qFormat w:val="1"/>
    <w:rsid w:val="00AD1C70"/>
    <w:rPr>
      <w:b w:val="1"/>
      <w:bCs w:val="1"/>
    </w:rPr>
  </w:style>
  <w:style w:type="table" w:styleId="Gitternetztabelle1hellAkzent51" w:customStyle="1">
    <w:name w:val="Gitternetztabelle 1 hell  – Akzent 51"/>
    <w:basedOn w:val="TableauNormal"/>
    <w:uiPriority w:val="46"/>
    <w:rsid w:val="00E62B36"/>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character" w:styleId="Marquedecommentaire">
    <w:name w:val="annotation reference"/>
    <w:basedOn w:val="Policepardfaut"/>
    <w:uiPriority w:val="99"/>
    <w:semiHidden w:val="1"/>
    <w:unhideWhenUsed w:val="1"/>
    <w:rsid w:val="00B20435"/>
    <w:rPr>
      <w:sz w:val="16"/>
      <w:szCs w:val="16"/>
    </w:rPr>
  </w:style>
  <w:style w:type="paragraph" w:styleId="Commentaire">
    <w:name w:val="annotation text"/>
    <w:basedOn w:val="Normal"/>
    <w:link w:val="CommentaireCar"/>
    <w:uiPriority w:val="99"/>
    <w:unhideWhenUsed w:val="1"/>
    <w:rsid w:val="00B20435"/>
    <w:rPr>
      <w:szCs w:val="20"/>
    </w:rPr>
  </w:style>
  <w:style w:type="character" w:styleId="CommentaireCar" w:customStyle="1">
    <w:name w:val="Commentaire Car"/>
    <w:basedOn w:val="Policepardfaut"/>
    <w:link w:val="Commentaire"/>
    <w:uiPriority w:val="99"/>
    <w:rsid w:val="00B20435"/>
    <w:rPr>
      <w:rFonts w:ascii="Verdana" w:cs="Times New Roman" w:eastAsia="Times New Roman" w:hAnsi="Verdana"/>
      <w:sz w:val="20"/>
      <w:szCs w:val="20"/>
      <w:lang w:eastAsia="de-DE" w:val="de-DE"/>
    </w:rPr>
  </w:style>
  <w:style w:type="paragraph" w:styleId="Objetducommentaire">
    <w:name w:val="annotation subject"/>
    <w:basedOn w:val="Commentaire"/>
    <w:next w:val="Commentaire"/>
    <w:link w:val="ObjetducommentaireCar"/>
    <w:uiPriority w:val="99"/>
    <w:semiHidden w:val="1"/>
    <w:unhideWhenUsed w:val="1"/>
    <w:rsid w:val="00B20435"/>
    <w:rPr>
      <w:b w:val="1"/>
      <w:bCs w:val="0"/>
    </w:rPr>
  </w:style>
  <w:style w:type="character" w:styleId="ObjetducommentaireCar" w:customStyle="1">
    <w:name w:val="Objet du commentaire Car"/>
    <w:basedOn w:val="CommentaireCar"/>
    <w:link w:val="Objetducommentaire"/>
    <w:uiPriority w:val="99"/>
    <w:semiHidden w:val="1"/>
    <w:rsid w:val="00B20435"/>
    <w:rPr>
      <w:rFonts w:ascii="Verdana" w:cs="Times New Roman" w:eastAsia="Times New Roman" w:hAnsi="Verdana"/>
      <w:b w:val="1"/>
      <w:bCs w:val="1"/>
      <w:sz w:val="20"/>
      <w:szCs w:val="20"/>
      <w:lang w:eastAsia="de-DE" w:val="de-DE"/>
    </w:rPr>
  </w:style>
  <w:style w:type="paragraph" w:styleId="Textedebulles">
    <w:name w:val="Balloon Text"/>
    <w:basedOn w:val="Normal"/>
    <w:link w:val="TextedebullesCar"/>
    <w:uiPriority w:val="99"/>
    <w:semiHidden w:val="1"/>
    <w:unhideWhenUsed w:val="1"/>
    <w:rsid w:val="00B20435"/>
    <w:rPr>
      <w:rFonts w:ascii="Segoe UI" w:cs="Segoe UI" w:hAnsi="Segoe UI"/>
      <w:sz w:val="18"/>
      <w:szCs w:val="18"/>
    </w:rPr>
  </w:style>
  <w:style w:type="character" w:styleId="TextedebullesCar" w:customStyle="1">
    <w:name w:val="Texte de bulles Car"/>
    <w:basedOn w:val="Policepardfaut"/>
    <w:link w:val="Textedebulles"/>
    <w:uiPriority w:val="99"/>
    <w:semiHidden w:val="1"/>
    <w:rsid w:val="00B20435"/>
    <w:rPr>
      <w:rFonts w:ascii="Segoe UI" w:cs="Segoe UI" w:eastAsia="Times New Roman" w:hAnsi="Segoe UI"/>
      <w:sz w:val="18"/>
      <w:szCs w:val="18"/>
      <w:lang w:eastAsia="de-DE" w:val="de-DE"/>
    </w:rPr>
  </w:style>
  <w:style w:type="paragraph" w:styleId="En-ttedetabledesmatires">
    <w:name w:val="TOC Heading"/>
    <w:basedOn w:val="Titre1"/>
    <w:next w:val="Normal"/>
    <w:autoRedefine w:val="1"/>
    <w:uiPriority w:val="39"/>
    <w:unhideWhenUsed w:val="1"/>
    <w:qFormat w:val="1"/>
    <w:rsid w:val="0054093D"/>
    <w:pPr>
      <w:spacing w:line="259" w:lineRule="auto"/>
      <w:outlineLvl w:val="9"/>
    </w:pPr>
  </w:style>
  <w:style w:type="paragraph" w:styleId="TM1">
    <w:name w:val="toc 1"/>
    <w:basedOn w:val="Normal"/>
    <w:next w:val="Normal"/>
    <w:autoRedefine w:val="1"/>
    <w:uiPriority w:val="39"/>
    <w:unhideWhenUsed w:val="1"/>
    <w:rsid w:val="00A56464"/>
    <w:pPr>
      <w:tabs>
        <w:tab w:val="left" w:pos="400"/>
        <w:tab w:val="right" w:leader="dot" w:pos="9016"/>
      </w:tabs>
    </w:pPr>
  </w:style>
  <w:style w:type="paragraph" w:styleId="TM2">
    <w:name w:val="toc 2"/>
    <w:basedOn w:val="Normal"/>
    <w:next w:val="Normal"/>
    <w:link w:val="TM2Car"/>
    <w:autoRedefine w:val="1"/>
    <w:uiPriority w:val="39"/>
    <w:unhideWhenUsed w:val="1"/>
    <w:rsid w:val="00ED3AFB"/>
    <w:pPr>
      <w:tabs>
        <w:tab w:val="left" w:pos="284"/>
        <w:tab w:val="left" w:pos="709"/>
        <w:tab w:val="right" w:leader="dot" w:pos="9016"/>
      </w:tabs>
      <w:spacing w:afterAutospacing="0" w:before="0" w:beforeAutospacing="0" w:line="240" w:lineRule="auto"/>
      <w:ind w:left="284"/>
      <w:jc w:val="left"/>
    </w:pPr>
  </w:style>
  <w:style w:type="paragraph" w:styleId="level2" w:customStyle="1">
    <w:name w:val="level2"/>
    <w:basedOn w:val="Normal"/>
    <w:rsid w:val="003710A3"/>
    <w:rPr>
      <w:rFonts w:ascii="Times New Roman" w:hAnsi="Times New Roman"/>
      <w:sz w:val="24"/>
      <w:lang w:eastAsia="el-GR" w:val="el-GR"/>
    </w:rPr>
  </w:style>
  <w:style w:type="character" w:styleId="NichtaufgelsteErwhnung1" w:customStyle="1">
    <w:name w:val="Nicht aufgelöste Erwähnung1"/>
    <w:basedOn w:val="Policepardfaut"/>
    <w:uiPriority w:val="99"/>
    <w:semiHidden w:val="1"/>
    <w:unhideWhenUsed w:val="1"/>
    <w:rsid w:val="0002604C"/>
    <w:rPr>
      <w:color w:val="605e5c"/>
      <w:shd w:color="auto" w:fill="e1dfdd" w:val="clear"/>
    </w:rPr>
  </w:style>
  <w:style w:type="table" w:styleId="Grilledutableau">
    <w:name w:val="Table Grid"/>
    <w:basedOn w:val="TableauNormal"/>
    <w:uiPriority w:val="39"/>
    <w:rsid w:val="007B6069"/>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struction" w:customStyle="1">
    <w:name w:val="Instruction"/>
    <w:basedOn w:val="Normal"/>
    <w:link w:val="InstructionChar"/>
    <w:qFormat w:val="1"/>
    <w:rsid w:val="008878A8"/>
    <w:rPr>
      <w:i w:val="1"/>
      <w:color w:val="002060"/>
    </w:rPr>
  </w:style>
  <w:style w:type="character" w:styleId="Textedelespacerserv">
    <w:name w:val="Placeholder Text"/>
    <w:basedOn w:val="Policepardfaut"/>
    <w:uiPriority w:val="99"/>
    <w:semiHidden w:val="1"/>
    <w:rsid w:val="00C51FEB"/>
    <w:rPr>
      <w:color w:val="808080"/>
    </w:rPr>
  </w:style>
  <w:style w:type="paragraph" w:styleId="NormalWeb">
    <w:name w:val="Normal (Web)"/>
    <w:basedOn w:val="Normal"/>
    <w:uiPriority w:val="99"/>
    <w:unhideWhenUsed w:val="1"/>
    <w:rsid w:val="001A03C9"/>
    <w:rPr>
      <w:rFonts w:ascii="Times New Roman" w:hAnsi="Times New Roman"/>
      <w:sz w:val="24"/>
      <w:lang w:eastAsia="en-GB"/>
    </w:rPr>
  </w:style>
  <w:style w:type="character" w:styleId="NichtaufgelsteErwhnung2" w:customStyle="1">
    <w:name w:val="Nicht aufgelöste Erwähnung2"/>
    <w:basedOn w:val="Policepardfaut"/>
    <w:uiPriority w:val="99"/>
    <w:semiHidden w:val="1"/>
    <w:unhideWhenUsed w:val="1"/>
    <w:rsid w:val="000338FF"/>
    <w:rPr>
      <w:color w:val="605e5c"/>
      <w:shd w:color="auto" w:fill="e1dfdd" w:val="clear"/>
    </w:rPr>
  </w:style>
  <w:style w:type="paragraph" w:styleId="Lgende">
    <w:name w:val="caption"/>
    <w:aliases w:val="UNCAP caption,figura Carattere Carattere Carattere Carattere Carattere Carattere Carattere,figura Carattere Carattere Carattere Carattere Carattere Carattere Ca Carattere Carattere Carattere Carattere,figura,Caption - Centre Graphic,cp"/>
    <w:basedOn w:val="Normal"/>
    <w:next w:val="Normal"/>
    <w:link w:val="LgendeCar"/>
    <w:unhideWhenUsed w:val="1"/>
    <w:qFormat w:val="1"/>
    <w:rsid w:val="00E0032B"/>
    <w:pPr>
      <w:spacing w:after="200"/>
      <w:jc w:val="center"/>
    </w:pPr>
    <w:rPr>
      <w:i w:val="1"/>
      <w:iCs w:val="1"/>
      <w:color w:val="44546a" w:themeColor="text2"/>
      <w:sz w:val="18"/>
      <w:szCs w:val="18"/>
    </w:rPr>
  </w:style>
  <w:style w:type="table" w:styleId="Gitternetztabelle2Akzent61" w:customStyle="1">
    <w:name w:val="Gitternetztabelle 2 – Akzent 61"/>
    <w:basedOn w:val="TableauNormal"/>
    <w:uiPriority w:val="47"/>
    <w:rsid w:val="00217712"/>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EinfacheTabelle51" w:customStyle="1">
    <w:name w:val="Einfache Tabelle 51"/>
    <w:basedOn w:val="TableauNormal"/>
    <w:uiPriority w:val="45"/>
    <w:rsid w:val="00933EFE"/>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Gitternetztabelle1hellAkzent41" w:customStyle="1">
    <w:name w:val="Gitternetztabelle 1 hell  – Akzent 41"/>
    <w:basedOn w:val="TableauNormal"/>
    <w:uiPriority w:val="46"/>
    <w:rsid w:val="00BB10F0"/>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paragraph" w:styleId="Textebrut">
    <w:name w:val="Plain Text"/>
    <w:basedOn w:val="Normal"/>
    <w:link w:val="TextebrutCar"/>
    <w:uiPriority w:val="99"/>
    <w:unhideWhenUsed w:val="1"/>
    <w:rsid w:val="00D13158"/>
    <w:rPr>
      <w:rFonts w:ascii="Calibri" w:cs="Consolas" w:hAnsi="Calibri" w:eastAsiaTheme="minorHAnsi"/>
      <w:szCs w:val="21"/>
    </w:rPr>
  </w:style>
  <w:style w:type="character" w:styleId="TextebrutCar" w:customStyle="1">
    <w:name w:val="Texte brut Car"/>
    <w:basedOn w:val="Policepardfaut"/>
    <w:link w:val="Textebrut"/>
    <w:uiPriority w:val="99"/>
    <w:rsid w:val="00D13158"/>
    <w:rPr>
      <w:rFonts w:ascii="Calibri" w:cs="Consolas" w:hAnsi="Calibri"/>
      <w:szCs w:val="21"/>
      <w:lang w:val="de-DE"/>
    </w:rPr>
  </w:style>
  <w:style w:type="character" w:styleId="NichtaufgelsteErwhnung3" w:customStyle="1">
    <w:name w:val="Nicht aufgelöste Erwähnung3"/>
    <w:basedOn w:val="Policepardfaut"/>
    <w:uiPriority w:val="99"/>
    <w:semiHidden w:val="1"/>
    <w:unhideWhenUsed w:val="1"/>
    <w:rsid w:val="00F75F95"/>
    <w:rPr>
      <w:color w:val="605e5c"/>
      <w:shd w:color="auto" w:fill="e1dfdd" w:val="clear"/>
    </w:rPr>
  </w:style>
  <w:style w:type="character" w:styleId="58cl" w:customStyle="1">
    <w:name w:val="_58cl"/>
    <w:basedOn w:val="Policepardfaut"/>
    <w:rsid w:val="00672AEE"/>
  </w:style>
  <w:style w:type="character" w:styleId="58cm" w:customStyle="1">
    <w:name w:val="_58cm"/>
    <w:basedOn w:val="Policepardfaut"/>
    <w:rsid w:val="00672AEE"/>
  </w:style>
  <w:style w:type="paragraph" w:styleId="ContentTitle" w:customStyle="1">
    <w:name w:val="Content Title"/>
    <w:basedOn w:val="Normal"/>
    <w:link w:val="ContentTitleChar"/>
    <w:autoRedefine w:val="1"/>
    <w:qFormat w:val="1"/>
    <w:rsid w:val="00111A0D"/>
    <w:pPr>
      <w:pBdr>
        <w:bottom w:color="c00000" w:space="1" w:sz="4" w:val="single"/>
      </w:pBdr>
      <w:spacing w:line="240" w:lineRule="auto"/>
    </w:pPr>
    <w:rPr>
      <w:rFonts w:cstheme="majorBidi" w:eastAsiaTheme="majorEastAsia"/>
      <w:bCs w:val="0"/>
      <w:color w:val="002060"/>
      <w:spacing w:val="-10"/>
      <w:kern w:val="28"/>
      <w:sz w:val="36"/>
      <w:szCs w:val="56"/>
    </w:rPr>
  </w:style>
  <w:style w:type="character" w:styleId="ContentTitleChar" w:customStyle="1">
    <w:name w:val="Content Title Char"/>
    <w:basedOn w:val="Policepardfaut"/>
    <w:link w:val="ContentTitle"/>
    <w:rsid w:val="00111A0D"/>
    <w:rPr>
      <w:rFonts w:ascii="Arial" w:hAnsi="Arial" w:cstheme="majorBidi" w:eastAsiaTheme="majorEastAsia"/>
      <w:color w:val="002060"/>
      <w:spacing w:val="-10"/>
      <w:kern w:val="28"/>
      <w:sz w:val="36"/>
      <w:szCs w:val="56"/>
    </w:rPr>
  </w:style>
  <w:style w:type="paragraph" w:styleId="TOCLevel1" w:customStyle="1">
    <w:name w:val="TOC Level1"/>
    <w:basedOn w:val="TM2"/>
    <w:link w:val="TOCLevel1Char"/>
    <w:qFormat w:val="1"/>
    <w:rsid w:val="00295DEF"/>
  </w:style>
  <w:style w:type="paragraph" w:styleId="TOCLevel2" w:customStyle="1">
    <w:name w:val="TOC Level 2"/>
    <w:basedOn w:val="TOCLevel1"/>
    <w:link w:val="TOCLevel2Char"/>
    <w:qFormat w:val="1"/>
    <w:rsid w:val="00295DEF"/>
    <w:pPr>
      <w:ind w:left="851" w:hanging="567"/>
    </w:pPr>
  </w:style>
  <w:style w:type="character" w:styleId="TM2Car" w:customStyle="1">
    <w:name w:val="TM 2 Car"/>
    <w:basedOn w:val="Policepardfaut"/>
    <w:link w:val="TM2"/>
    <w:uiPriority w:val="39"/>
    <w:rsid w:val="00ED3AFB"/>
    <w:rPr>
      <w:rFonts w:ascii="Arial" w:cs="Arial" w:eastAsia="MyriadPro-Regular" w:hAnsi="Arial"/>
      <w:bCs w:val="1"/>
    </w:rPr>
  </w:style>
  <w:style w:type="character" w:styleId="TOCLevel1Char" w:customStyle="1">
    <w:name w:val="TOC Level1 Char"/>
    <w:basedOn w:val="TM2Car"/>
    <w:link w:val="TOCLevel1"/>
    <w:rsid w:val="00295DEF"/>
    <w:rPr>
      <w:rFonts w:ascii="Arial" w:cs="Arial" w:eastAsia="MyriadPro-Regular" w:hAnsi="Arial"/>
      <w:bCs w:val="1"/>
    </w:rPr>
  </w:style>
  <w:style w:type="paragraph" w:styleId="FooterPageNumber" w:customStyle="1">
    <w:name w:val="Footer Page Number"/>
    <w:basedOn w:val="Pieddepage"/>
    <w:link w:val="FooterPageNumberChar"/>
    <w:qFormat w:val="1"/>
    <w:rsid w:val="00697CB4"/>
    <w:pPr>
      <w:pBdr>
        <w:top w:color="c00000" w:space="3" w:sz="4" w:val="single"/>
      </w:pBdr>
      <w:tabs>
        <w:tab w:val="clear" w:pos="4513"/>
        <w:tab w:val="clear" w:pos="9026"/>
      </w:tabs>
      <w:spacing w:after="0" w:afterAutospacing="0" w:before="0" w:beforeAutospacing="0"/>
      <w:ind w:left="3969" w:right="4207"/>
      <w:jc w:val="center"/>
    </w:pPr>
    <w:rPr>
      <w:sz w:val="20"/>
      <w:szCs w:val="20"/>
    </w:rPr>
  </w:style>
  <w:style w:type="character" w:styleId="TOCLevel2Char" w:customStyle="1">
    <w:name w:val="TOC Level 2 Char"/>
    <w:basedOn w:val="TOCLevel1Char"/>
    <w:link w:val="TOCLevel2"/>
    <w:rsid w:val="00295DEF"/>
    <w:rPr>
      <w:rFonts w:ascii="Arial" w:cs="Arial" w:eastAsia="MyriadPro-Regular" w:hAnsi="Arial"/>
      <w:bCs w:val="1"/>
    </w:rPr>
  </w:style>
  <w:style w:type="character" w:styleId="FooterPageNumberChar" w:customStyle="1">
    <w:name w:val="Footer Page Number Char"/>
    <w:basedOn w:val="PieddepageCar"/>
    <w:link w:val="FooterPageNumber"/>
    <w:rsid w:val="00697CB4"/>
    <w:rPr>
      <w:rFonts w:ascii="Arial" w:cs="Arial" w:eastAsia="MyriadPro-Regular" w:hAnsi="Arial"/>
      <w:bCs w:val="1"/>
      <w:sz w:val="20"/>
      <w:szCs w:val="20"/>
      <w:lang w:eastAsia="de-DE" w:val="de-DE"/>
    </w:rPr>
  </w:style>
  <w:style w:type="paragraph" w:styleId="Box" w:customStyle="1">
    <w:name w:val="Box"/>
    <w:basedOn w:val="Normal"/>
    <w:link w:val="BoxChar"/>
    <w:autoRedefine w:val="1"/>
    <w:qFormat w:val="1"/>
    <w:rsid w:val="008E1B26"/>
    <w:pPr>
      <w:pBdr>
        <w:top w:color="ebf9ff" w:space="1" w:sz="48" w:val="single"/>
        <w:left w:color="ebf9ff" w:space="4" w:sz="48" w:val="single"/>
        <w:bottom w:color="ebf9ff" w:space="1" w:sz="48" w:val="single"/>
        <w:right w:color="ebf9ff" w:space="4" w:sz="48" w:val="single"/>
      </w:pBdr>
      <w:shd w:color="auto" w:fill="ebf9ff" w:val="clear"/>
    </w:pPr>
    <w:rPr>
      <w:i w:val="1"/>
      <w:iCs w:val="1"/>
      <w:color w:val="1a1364"/>
      <w:sz w:val="20"/>
      <w:szCs w:val="20"/>
    </w:rPr>
  </w:style>
  <w:style w:type="character" w:styleId="Titre3Car" w:customStyle="1">
    <w:name w:val="Titre 3 Car"/>
    <w:basedOn w:val="Policepardfaut"/>
    <w:link w:val="Titre3"/>
    <w:uiPriority w:val="9"/>
    <w:rsid w:val="00B55EA2"/>
    <w:rPr>
      <w:rFonts w:asciiTheme="majorHAnsi" w:cstheme="majorBidi" w:eastAsiaTheme="majorEastAsia" w:hAnsiTheme="majorHAnsi"/>
      <w:bCs w:val="1"/>
      <w:color w:val="1f3763" w:themeColor="accent1" w:themeShade="00007F"/>
      <w:sz w:val="24"/>
      <w:szCs w:val="24"/>
    </w:rPr>
  </w:style>
  <w:style w:type="character" w:styleId="BoxChar" w:customStyle="1">
    <w:name w:val="Box Char"/>
    <w:basedOn w:val="Policepardfaut"/>
    <w:link w:val="Box"/>
    <w:rsid w:val="008E1B26"/>
    <w:rPr>
      <w:rFonts w:ascii="Arial" w:cs="Arial" w:eastAsia="MyriadPro-Regular" w:hAnsi="Arial"/>
      <w:bCs w:val="1"/>
      <w:i w:val="1"/>
      <w:iCs w:val="1"/>
      <w:color w:val="1a1364"/>
      <w:sz w:val="20"/>
      <w:szCs w:val="20"/>
      <w:shd w:color="auto" w:fill="ebf9ff" w:val="clear"/>
    </w:rPr>
  </w:style>
  <w:style w:type="paragraph" w:styleId="PictAnnotation" w:customStyle="1">
    <w:name w:val="Pict Annotation"/>
    <w:basedOn w:val="Lgende"/>
    <w:link w:val="PictAnnotationChar"/>
    <w:qFormat w:val="1"/>
    <w:rsid w:val="00884760"/>
    <w:rPr>
      <w:color w:val="44546a"/>
      <w:sz w:val="20"/>
      <w:szCs w:val="20"/>
    </w:rPr>
  </w:style>
  <w:style w:type="paragraph" w:styleId="BulletHeader" w:customStyle="1">
    <w:name w:val="Bullet Header"/>
    <w:basedOn w:val="Paragraphedeliste"/>
    <w:link w:val="BulletHeaderChar"/>
    <w:qFormat w:val="1"/>
    <w:rsid w:val="00043278"/>
    <w:pPr>
      <w:numPr>
        <w:numId w:val="2"/>
      </w:numPr>
      <w:ind w:left="357" w:hanging="357"/>
    </w:pPr>
    <w:rPr>
      <w:b w:val="1"/>
      <w:bCs w:val="0"/>
    </w:rPr>
  </w:style>
  <w:style w:type="character" w:styleId="LgendeCar" w:customStyle="1">
    <w:name w:val="Légende Car"/>
    <w:aliases w:val="UNCAP caption Car,figura Carattere Carattere Carattere Carattere Carattere Carattere Carattere Car,figura Carattere Carattere Carattere Carattere Carattere Carattere Ca Carattere Carattere Carattere Carattere Car,figura Car,cp Car"/>
    <w:basedOn w:val="Policepardfaut"/>
    <w:link w:val="Lgende"/>
    <w:uiPriority w:val="35"/>
    <w:rsid w:val="00E0032B"/>
    <w:rPr>
      <w:rFonts w:ascii="Arial" w:cs="Arial" w:eastAsia="MyriadPro-Regular" w:hAnsi="Arial"/>
      <w:bCs w:val="1"/>
      <w:i w:val="1"/>
      <w:iCs w:val="1"/>
      <w:color w:val="44546a" w:themeColor="text2"/>
      <w:sz w:val="18"/>
      <w:szCs w:val="18"/>
    </w:rPr>
  </w:style>
  <w:style w:type="character" w:styleId="PictAnnotationChar" w:customStyle="1">
    <w:name w:val="Pict Annotation Char"/>
    <w:basedOn w:val="LgendeCar"/>
    <w:link w:val="PictAnnotation"/>
    <w:rsid w:val="00884760"/>
    <w:rPr>
      <w:rFonts w:ascii="Arial" w:cs="Arial" w:eastAsia="MyriadPro-Regular" w:hAnsi="Arial"/>
      <w:bCs w:val="1"/>
      <w:i w:val="1"/>
      <w:iCs w:val="1"/>
      <w:color w:val="44546a"/>
      <w:sz w:val="20"/>
      <w:szCs w:val="20"/>
    </w:rPr>
  </w:style>
  <w:style w:type="paragraph" w:styleId="InstructionBox" w:customStyle="1">
    <w:name w:val="Instruction Box"/>
    <w:basedOn w:val="Normal"/>
    <w:link w:val="InstructionBoxChar"/>
    <w:qFormat w:val="1"/>
    <w:rsid w:val="008878A8"/>
    <w:pPr>
      <w:pBdr>
        <w:top w:color="f2f2f2" w:space="1" w:sz="48" w:val="single"/>
        <w:left w:color="f2f2f2" w:space="4" w:sz="48" w:val="single"/>
        <w:bottom w:color="f2f2f2" w:space="1" w:sz="48" w:val="single"/>
        <w:right w:color="f2f2f2" w:space="4" w:sz="48" w:val="single"/>
      </w:pBdr>
      <w:shd w:color="auto" w:fill="f2f2f2" w:val="clear"/>
    </w:pPr>
    <w:rPr>
      <w:i w:val="1"/>
      <w:color w:val="002060"/>
    </w:rPr>
  </w:style>
  <w:style w:type="character" w:styleId="ParagraphedelisteCar" w:customStyle="1">
    <w:name w:val="Paragraphe de liste Car"/>
    <w:basedOn w:val="Policepardfaut"/>
    <w:link w:val="Paragraphedeliste"/>
    <w:uiPriority w:val="34"/>
    <w:rsid w:val="004C64CC"/>
    <w:rPr>
      <w:rFonts w:ascii="Arial" w:cs="Arial" w:hAnsi="Arial"/>
      <w:bCs w:val="1"/>
      <w:noProof w:val="1"/>
      <w:lang w:eastAsia="en-GB"/>
    </w:rPr>
  </w:style>
  <w:style w:type="character" w:styleId="BulletHeaderChar" w:customStyle="1">
    <w:name w:val="Bullet Header Char"/>
    <w:basedOn w:val="ParagraphedelisteCar"/>
    <w:link w:val="BulletHeader"/>
    <w:rsid w:val="00043278"/>
    <w:rPr>
      <w:rFonts w:ascii="Arial" w:cs="Arial" w:hAnsi="Arial"/>
      <w:b w:val="1"/>
      <w:bCs w:val="0"/>
      <w:noProof w:val="1"/>
      <w:lang w:eastAsia="en-GB"/>
    </w:rPr>
  </w:style>
  <w:style w:type="table" w:styleId="Listentabelle3Akzent41" w:customStyle="1">
    <w:name w:val="Listentabelle 3 – Akzent 41"/>
    <w:basedOn w:val="TableauNormal"/>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insideH w:color="ed7d31" w:space="0" w:sz="4" w:themeColor="accent2" w:val="single"/>
        <w:insideV w:color="ed7d31" w:space="0" w:sz="4" w:themeColor="accent2" w:val="single"/>
      </w:tblBorders>
    </w:tblPr>
    <w:tcPr>
      <w:tcMar>
        <w:top w:w="57.0" w:type="dxa"/>
        <w:bottom w:w="57.0" w:type="dxa"/>
      </w:tcMar>
      <w:vAlign w:val="center"/>
    </w:tcPr>
    <w:tblStylePr w:type="firstRow">
      <w:pPr>
        <w:wordWrap w:val="1"/>
        <w:jc w:val="center"/>
      </w:pPr>
      <w:rPr>
        <w:b w:val="1"/>
        <w:bCs w:val="1"/>
        <w:color w:val="ffffff" w:themeColor="background1"/>
      </w:rPr>
      <w:tblPr/>
      <w:tcPr>
        <w:shd w:color="auto" w:fill="ed7d31" w:themeFill="accent2" w:val="clear"/>
      </w:tcPr>
    </w:tblStylePr>
    <w:tblStylePr w:type="lastRow">
      <w:rPr>
        <w:b w:val="1"/>
        <w:bCs w:val="1"/>
      </w:rPr>
      <w:tblPr/>
      <w:tcPr>
        <w:tcBorders>
          <w:top w:color="ffc00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c000" w:space="0" w:sz="4" w:themeColor="accent4" w:val="single"/>
          <w:right w:color="ffc000" w:space="0" w:sz="4" w:themeColor="accent4" w:val="single"/>
        </w:tcBorders>
      </w:tcPr>
    </w:tblStylePr>
    <w:tblStylePr w:type="band1Horz">
      <w:tblPr/>
      <w:tcPr>
        <w:tcBorders>
          <w:top w:color="ffc000" w:space="0" w:sz="4" w:themeColor="accent4" w:val="single"/>
          <w:bottom w:color="ffc00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c000" w:space="0" w:sz="4" w:themeColor="accent4" w:val="double"/>
          <w:left w:space="0" w:sz="0" w:val="nil"/>
        </w:tcBorders>
      </w:tcPr>
    </w:tblStylePr>
    <w:tblStylePr w:type="swCell">
      <w:tblPr/>
      <w:tcPr>
        <w:tcBorders>
          <w:top w:color="ffc000" w:space="0" w:sz="4" w:themeColor="accent4" w:val="double"/>
          <w:right w:space="0" w:sz="0" w:val="nil"/>
        </w:tcBorders>
      </w:tcPr>
    </w:tblStylePr>
  </w:style>
  <w:style w:type="character" w:styleId="InstructionBoxChar" w:customStyle="1">
    <w:name w:val="Instruction Box Char"/>
    <w:basedOn w:val="Policepardfaut"/>
    <w:link w:val="InstructionBox"/>
    <w:rsid w:val="00884760"/>
    <w:rPr>
      <w:rFonts w:ascii="Arial" w:cs="Arial" w:eastAsia="MyriadPro-Regular" w:hAnsi="Arial"/>
      <w:bCs w:val="1"/>
      <w:i w:val="1"/>
      <w:color w:val="002060"/>
      <w:shd w:color="auto" w:fill="f2f2f2" w:val="clear"/>
    </w:rPr>
  </w:style>
  <w:style w:type="table" w:styleId="Listentabelle2Akzent41" w:customStyle="1">
    <w:name w:val="Listentabelle 2 – Akzent 41"/>
    <w:basedOn w:val="TableauNormal"/>
    <w:uiPriority w:val="47"/>
    <w:rsid w:val="008E1366"/>
    <w:pPr>
      <w:spacing w:after="0" w:line="240" w:lineRule="auto"/>
    </w:pPr>
    <w:tblPr>
      <w:tblStyleRowBandSize w:val="1"/>
      <w:tblStyleColBandSize w:val="1"/>
      <w:tblBorders>
        <w:top w:color="ffd966" w:space="0" w:sz="4" w:themeColor="accent4" w:themeTint="000099" w:val="single"/>
        <w:bottom w:color="ffd966" w:space="0" w:sz="4" w:themeColor="accent4" w:themeTint="000099" w:val="single"/>
        <w:insideH w:color="ffd96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itternetztabelle4Akzent21" w:customStyle="1">
    <w:name w:val="Gitternetztabelle 4 – Akzent 21"/>
    <w:basedOn w:val="TableauNormal"/>
    <w:uiPriority w:val="49"/>
    <w:rsid w:val="008E1366"/>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paragraph" w:styleId="HeadingExercise" w:customStyle="1">
    <w:name w:val="Heading Exercise"/>
    <w:basedOn w:val="Titre2"/>
    <w:link w:val="HeadingExerciseChar"/>
    <w:qFormat w:val="1"/>
    <w:rsid w:val="009E6A95"/>
    <w:rPr>
      <w:color w:val="f07d00"/>
    </w:rPr>
  </w:style>
  <w:style w:type="table" w:styleId="Gitternetztabelle4Akzent41" w:customStyle="1">
    <w:name w:val="Gitternetztabelle 4 – Akzent 41"/>
    <w:basedOn w:val="TableauNormal"/>
    <w:uiPriority w:val="49"/>
    <w:rsid w:val="009E6A95"/>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character" w:styleId="HeadingExerciseChar" w:customStyle="1">
    <w:name w:val="Heading Exercise Char"/>
    <w:basedOn w:val="Titre2Car"/>
    <w:link w:val="HeadingExercise"/>
    <w:rsid w:val="009E6A95"/>
    <w:rPr>
      <w:rFonts w:ascii="Arial" w:cs="Arial" w:eastAsia="MyriadPro-Regular" w:hAnsi="Arial"/>
      <w:bCs w:val="1"/>
      <w:iCs w:val="1"/>
      <w:color w:val="f07d00"/>
      <w:sz w:val="28"/>
      <w:szCs w:val="28"/>
      <w:lang w:val="en-US"/>
    </w:rPr>
  </w:style>
  <w:style w:type="table" w:styleId="Listentabelle3Akzent21" w:customStyle="1">
    <w:name w:val="Listentabelle 3 – Akzent 21"/>
    <w:basedOn w:val="TableauNormal"/>
    <w:uiPriority w:val="48"/>
    <w:rsid w:val="009E6A95"/>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table" w:styleId="Listentabelle2Akzent31" w:customStyle="1">
    <w:name w:val="Listentabelle 2 – Akzent 31"/>
    <w:basedOn w:val="TableauNormal"/>
    <w:uiPriority w:val="47"/>
    <w:rsid w:val="009E6A95"/>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2Akzent31" w:customStyle="1">
    <w:name w:val="Gitternetztabelle 2 – Akzent 31"/>
    <w:basedOn w:val="TableauNormal"/>
    <w:uiPriority w:val="47"/>
    <w:rsid w:val="009E6A95"/>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itternetztabelle3Akzent31" w:customStyle="1">
    <w:name w:val="Gitternetztabelle 3 – Akzent 31"/>
    <w:basedOn w:val="TableauNormal"/>
    <w:uiPriority w:val="48"/>
    <w:rsid w:val="009E6A95"/>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itternetztabelle2Akzent41" w:customStyle="1">
    <w:name w:val="Gitternetztabelle 2 – Akzent 41"/>
    <w:basedOn w:val="TableauNormal"/>
    <w:uiPriority w:val="47"/>
    <w:rsid w:val="009E6A95"/>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entabelle1hellAkzent31" w:customStyle="1">
    <w:name w:val="Listentabelle 1 hell  – Akzent 31"/>
    <w:basedOn w:val="TableauNormal"/>
    <w:uiPriority w:val="46"/>
    <w:rsid w:val="009E6A95"/>
    <w:pPr>
      <w:spacing w:after="0" w:line="240" w:lineRule="auto"/>
    </w:pPr>
    <w:tblPr>
      <w:tblStyleRowBandSize w:val="1"/>
      <w:tblStyleColBandSize w:val="1"/>
    </w:tblPr>
    <w:tblStylePr w:type="firstRow">
      <w:rPr>
        <w:b w:val="1"/>
        <w:bCs w:val="1"/>
      </w:rPr>
      <w:tblPr/>
      <w:tcPr>
        <w:tcBorders>
          <w:bottom w:color="c9c9c9" w:space="0" w:sz="4" w:themeColor="accent3" w:themeTint="000099" w:val="single"/>
        </w:tcBorders>
      </w:tcPr>
    </w:tblStylePr>
    <w:tblStylePr w:type="lastRow">
      <w:rPr>
        <w:b w:val="1"/>
        <w:bCs w:val="1"/>
      </w:rPr>
      <w:tblPr/>
      <w:tcPr>
        <w:tcBorders>
          <w:top w:color="c9c9c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TabellemithellemGitternetz1" w:customStyle="1">
    <w:name w:val="Tabelle mit hellem Gitternetz1"/>
    <w:basedOn w:val="TableauNormal"/>
    <w:uiPriority w:val="99"/>
    <w:rsid w:val="009E6A95"/>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TableItalicText" w:customStyle="1">
    <w:name w:val="Table Italic Text"/>
    <w:basedOn w:val="Normal"/>
    <w:link w:val="TableItalicTextChar"/>
    <w:qFormat w:val="1"/>
    <w:rsid w:val="0020056E"/>
    <w:pPr>
      <w:spacing w:after="0" w:afterAutospacing="0" w:before="0" w:beforeAutospacing="0" w:line="240" w:lineRule="auto"/>
      <w:jc w:val="left"/>
    </w:pPr>
    <w:rPr>
      <w:i w:val="1"/>
      <w:iCs w:val="1"/>
    </w:rPr>
  </w:style>
  <w:style w:type="paragraph" w:styleId="RererencesText" w:customStyle="1">
    <w:name w:val="Rererences Text"/>
    <w:basedOn w:val="Normal"/>
    <w:link w:val="RererencesTextChar"/>
    <w:rsid w:val="003A348D"/>
    <w:pPr>
      <w:numPr>
        <w:numId w:val="1"/>
      </w:numPr>
      <w:pBdr>
        <w:bottom w:color="auto" w:space="1" w:sz="4" w:val="single"/>
      </w:pBdr>
      <w:spacing w:after="60" w:afterAutospacing="0" w:before="60" w:beforeAutospacing="0"/>
    </w:pPr>
  </w:style>
  <w:style w:type="character" w:styleId="TableItalicTextChar" w:customStyle="1">
    <w:name w:val="Table Italic Text Char"/>
    <w:basedOn w:val="Policepardfaut"/>
    <w:link w:val="TableItalicText"/>
    <w:rsid w:val="0020056E"/>
    <w:rPr>
      <w:rFonts w:ascii="Arial" w:cs="Arial" w:eastAsia="MyriadPro-Regular" w:hAnsi="Arial"/>
      <w:bCs w:val="1"/>
      <w:i w:val="1"/>
      <w:iCs w:val="1"/>
    </w:rPr>
  </w:style>
  <w:style w:type="table" w:styleId="EinfacheTabelle21" w:customStyle="1">
    <w:name w:val="Einfache Tabelle 21"/>
    <w:basedOn w:val="TableauNormal"/>
    <w:uiPriority w:val="99"/>
    <w:rsid w:val="003A348D"/>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character" w:styleId="RererencesTextChar" w:customStyle="1">
    <w:name w:val="Rererences Text Char"/>
    <w:basedOn w:val="Policepardfaut"/>
    <w:link w:val="RererencesText"/>
    <w:rsid w:val="003A348D"/>
    <w:rPr>
      <w:rFonts w:ascii="Arial" w:cs="Arial" w:eastAsia="MyriadPro-Regular" w:hAnsi="Arial"/>
      <w:bCs w:val="1"/>
    </w:rPr>
  </w:style>
  <w:style w:type="table" w:styleId="RefTable" w:customStyle="1">
    <w:name w:val="Ref Table"/>
    <w:basedOn w:val="TableauNormal"/>
    <w:uiPriority w:val="99"/>
    <w:rsid w:val="00043278"/>
    <w:pPr>
      <w:spacing w:after="0" w:line="240" w:lineRule="auto"/>
    </w:pPr>
    <w:tblPr>
      <w:tblBorders>
        <w:bottom w:color="d9d9d9" w:space="0" w:sz="4" w:themeColor="background1" w:themeShade="0000D9" w:val="single"/>
        <w:insideH w:color="d9d9d9" w:space="0" w:sz="4" w:themeColor="background1" w:themeShade="0000D9" w:val="single"/>
      </w:tblBorders>
    </w:tblPr>
    <w:tcPr>
      <w:tcMar>
        <w:top w:w="227.0" w:type="dxa"/>
        <w:bottom w:w="113.0" w:type="dxa"/>
      </w:tcMar>
    </w:tcPr>
  </w:style>
  <w:style w:type="table" w:styleId="EinfacheTabelle11" w:customStyle="1">
    <w:name w:val="Einfache Tabelle 11"/>
    <w:basedOn w:val="TableauNormal"/>
    <w:uiPriority w:val="99"/>
    <w:rsid w:val="00043278"/>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Heading2woList" w:customStyle="1">
    <w:name w:val="Heading 2 woList"/>
    <w:basedOn w:val="Titre2"/>
    <w:link w:val="Heading2woListChar"/>
    <w:qFormat w:val="1"/>
    <w:rsid w:val="003E6501"/>
    <w:pPr>
      <w:numPr>
        <w:ilvl w:val="0"/>
        <w:numId w:val="0"/>
      </w:numPr>
    </w:pPr>
  </w:style>
  <w:style w:type="character" w:styleId="Heading2woListChar" w:customStyle="1">
    <w:name w:val="Heading 2 woList Char"/>
    <w:basedOn w:val="Titre2Car"/>
    <w:link w:val="Heading2woList"/>
    <w:rsid w:val="003E6501"/>
    <w:rPr>
      <w:rFonts w:ascii="Arial" w:cs="Arial" w:eastAsia="MyriadPro-Regular" w:hAnsi="Arial"/>
      <w:bCs w:val="1"/>
      <w:iCs w:val="1"/>
      <w:color w:val="002060"/>
      <w:sz w:val="28"/>
      <w:szCs w:val="28"/>
      <w:lang w:val="en-US"/>
    </w:rPr>
  </w:style>
  <w:style w:type="character" w:styleId="Titre5Car" w:customStyle="1">
    <w:name w:val="Titre 5 Car"/>
    <w:basedOn w:val="Policepardfaut"/>
    <w:link w:val="Titre5"/>
    <w:uiPriority w:val="9"/>
    <w:semiHidden w:val="1"/>
    <w:rsid w:val="002C4693"/>
    <w:rPr>
      <w:rFonts w:asciiTheme="majorHAnsi" w:cstheme="majorBidi" w:eastAsiaTheme="majorEastAsia" w:hAnsiTheme="majorHAnsi"/>
      <w:color w:val="2f5496" w:themeColor="accent1" w:themeShade="0000BF"/>
      <w:sz w:val="20"/>
      <w:szCs w:val="24"/>
      <w:lang w:eastAsia="de-DE" w:val="de-DE"/>
    </w:rPr>
  </w:style>
  <w:style w:type="character" w:styleId="Titre6Car" w:customStyle="1">
    <w:name w:val="Titre 6 Car"/>
    <w:basedOn w:val="Policepardfaut"/>
    <w:link w:val="Titre6"/>
    <w:uiPriority w:val="9"/>
    <w:semiHidden w:val="1"/>
    <w:rsid w:val="002C4693"/>
    <w:rPr>
      <w:rFonts w:asciiTheme="majorHAnsi" w:cstheme="majorBidi" w:eastAsiaTheme="majorEastAsia" w:hAnsiTheme="majorHAnsi"/>
      <w:color w:val="1f3763" w:themeColor="accent1" w:themeShade="00007F"/>
      <w:sz w:val="20"/>
      <w:szCs w:val="24"/>
      <w:lang w:eastAsia="de-DE" w:val="de-DE"/>
    </w:rPr>
  </w:style>
  <w:style w:type="paragraph" w:styleId="Notedefin">
    <w:name w:val="endnote text"/>
    <w:basedOn w:val="Normal"/>
    <w:link w:val="NotedefinCar"/>
    <w:uiPriority w:val="99"/>
    <w:unhideWhenUsed w:val="1"/>
    <w:rsid w:val="002C4693"/>
    <w:pPr>
      <w:spacing w:after="0" w:afterAutospacing="0" w:before="0" w:beforeAutospacing="0" w:line="240" w:lineRule="auto"/>
    </w:pPr>
    <w:rPr>
      <w:rFonts w:asciiTheme="majorHAnsi" w:cstheme="minorBidi" w:eastAsiaTheme="minorEastAsia" w:hAnsiTheme="majorHAnsi"/>
      <w:bCs w:val="0"/>
      <w:sz w:val="24"/>
      <w:szCs w:val="24"/>
      <w:lang w:eastAsia="de-DE" w:val="en-US"/>
    </w:rPr>
  </w:style>
  <w:style w:type="character" w:styleId="NotedefinCar" w:customStyle="1">
    <w:name w:val="Note de fin Car"/>
    <w:basedOn w:val="Policepardfaut"/>
    <w:link w:val="Notedefin"/>
    <w:uiPriority w:val="99"/>
    <w:rsid w:val="002C4693"/>
    <w:rPr>
      <w:rFonts w:asciiTheme="majorHAnsi" w:eastAsiaTheme="minorEastAsia" w:hAnsiTheme="majorHAnsi"/>
      <w:sz w:val="24"/>
      <w:szCs w:val="24"/>
      <w:lang w:eastAsia="de-DE" w:val="en-US"/>
    </w:rPr>
  </w:style>
  <w:style w:type="character" w:styleId="Appeldenotedefin">
    <w:name w:val="endnote reference"/>
    <w:basedOn w:val="Policepardfaut"/>
    <w:uiPriority w:val="99"/>
    <w:unhideWhenUsed w:val="1"/>
    <w:rsid w:val="002C4693"/>
    <w:rPr>
      <w:vertAlign w:val="superscript"/>
    </w:rPr>
  </w:style>
  <w:style w:type="paragraph" w:styleId="TM3">
    <w:name w:val="toc 3"/>
    <w:basedOn w:val="Normal"/>
    <w:next w:val="Normal"/>
    <w:autoRedefine w:val="1"/>
    <w:uiPriority w:val="39"/>
    <w:unhideWhenUsed w:val="1"/>
    <w:rsid w:val="002C4693"/>
    <w:pPr>
      <w:spacing w:afterAutospacing="0" w:before="0" w:beforeAutospacing="0" w:line="240" w:lineRule="auto"/>
      <w:ind w:left="400"/>
      <w:jc w:val="left"/>
    </w:pPr>
    <w:rPr>
      <w:rFonts w:ascii="Verdana" w:cs="Times New Roman" w:eastAsia="Times New Roman" w:hAnsi="Verdana"/>
      <w:bCs w:val="0"/>
      <w:sz w:val="20"/>
      <w:szCs w:val="24"/>
      <w:lang w:eastAsia="de-DE" w:val="de-DE"/>
    </w:rPr>
  </w:style>
  <w:style w:type="paragraph" w:styleId="autor" w:customStyle="1">
    <w:name w:val="autor"/>
    <w:basedOn w:val="Normal"/>
    <w:rsid w:val="002C4693"/>
    <w:pPr>
      <w:spacing w:line="240" w:lineRule="auto"/>
      <w:jc w:val="left"/>
    </w:pPr>
    <w:rPr>
      <w:rFonts w:ascii="Times New Roman" w:cs="Times New Roman" w:eastAsia="Times New Roman" w:hAnsi="Times New Roman"/>
      <w:bCs w:val="0"/>
      <w:sz w:val="24"/>
      <w:szCs w:val="24"/>
      <w:lang w:eastAsia="de-DE" w:val="de-DE"/>
    </w:rPr>
  </w:style>
  <w:style w:type="character" w:styleId="Lienhypertextesuivivisit">
    <w:name w:val="FollowedHyperlink"/>
    <w:basedOn w:val="Policepardfaut"/>
    <w:uiPriority w:val="99"/>
    <w:semiHidden w:val="1"/>
    <w:unhideWhenUsed w:val="1"/>
    <w:rsid w:val="002C4693"/>
    <w:rPr>
      <w:color w:val="954f72" w:themeColor="followedHyperlink"/>
      <w:u w:val="single"/>
    </w:rPr>
  </w:style>
  <w:style w:type="paragraph" w:styleId="giCasesnormal" w:customStyle="1">
    <w:name w:val="giCases normal"/>
    <w:basedOn w:val="Normal"/>
    <w:link w:val="giCasesnormalChar"/>
    <w:qFormat w:val="1"/>
    <w:rsid w:val="002C4693"/>
    <w:pPr>
      <w:spacing w:after="200" w:afterAutospacing="0" w:line="360" w:lineRule="auto"/>
    </w:pPr>
    <w:rPr>
      <w:rFonts w:cs="Times New Roman" w:eastAsia="Calibri"/>
      <w:bCs w:val="0"/>
    </w:rPr>
  </w:style>
  <w:style w:type="character" w:styleId="giCasesnormalChar" w:customStyle="1">
    <w:name w:val="giCases normal Char"/>
    <w:link w:val="giCasesnormal"/>
    <w:rsid w:val="002C4693"/>
    <w:rPr>
      <w:rFonts w:ascii="Arial" w:cs="Times New Roman" w:eastAsia="Calibri" w:hAnsi="Arial"/>
    </w:rPr>
  </w:style>
  <w:style w:type="table" w:styleId="Gitternetztabelle1hellAkzent11" w:customStyle="1">
    <w:name w:val="Gitternetztabelle 1 hell  – Akzent 11"/>
    <w:basedOn w:val="TableauNormal"/>
    <w:uiPriority w:val="46"/>
    <w:rsid w:val="002C4693"/>
    <w:pPr>
      <w:spacing w:after="0" w:line="240" w:lineRule="auto"/>
    </w:pPr>
    <w:rPr>
      <w:rFonts w:ascii="Times New Roman" w:cs="Times New Roman" w:eastAsia="Times New Roman" w:hAnsi="Times New Roman"/>
      <w:sz w:val="20"/>
      <w:szCs w:val="20"/>
      <w:lang w:eastAsia="en-GB"/>
    </w:rPr>
    <w:tblPr>
      <w:tblStyleRowBandSize w:val="1"/>
      <w:tblStyleColBandSize w:val="1"/>
      <w:tblBorders>
        <w:top w:color="bdd6ee" w:space="0" w:sz="4" w:val="single"/>
        <w:left w:color="bdd6ee" w:space="0" w:sz="4" w:val="single"/>
        <w:bottom w:color="bdd6ee" w:space="0" w:sz="4" w:val="single"/>
        <w:right w:color="bdd6ee" w:space="0" w:sz="4" w:val="single"/>
        <w:insideH w:color="bdd6ee" w:space="0" w:sz="4" w:val="single"/>
        <w:insideV w:color="bdd6ee" w:space="0" w:sz="4" w:val="single"/>
      </w:tblBorders>
    </w:tblPr>
    <w:tblStylePr w:type="firstRow">
      <w:rPr>
        <w:b w:val="1"/>
        <w:bCs w:val="1"/>
      </w:rPr>
      <w:tblPr/>
      <w:tcPr>
        <w:tcBorders>
          <w:bottom w:color="9cc2e5" w:space="0" w:sz="12" w:val="single"/>
        </w:tcBorders>
      </w:tcPr>
    </w:tblStylePr>
    <w:tblStylePr w:type="lastRow">
      <w:rPr>
        <w:b w:val="1"/>
        <w:bCs w:val="1"/>
      </w:rPr>
      <w:tblPr/>
      <w:tcPr>
        <w:tcBorders>
          <w:top w:color="9cc2e5" w:space="0" w:sz="2" w:val="double"/>
        </w:tcBorders>
      </w:tcPr>
    </w:tblStylePr>
    <w:tblStylePr w:type="firstCol">
      <w:rPr>
        <w:b w:val="1"/>
        <w:bCs w:val="1"/>
      </w:rPr>
    </w:tblStylePr>
    <w:tblStylePr w:type="lastCol">
      <w:rPr>
        <w:b w:val="1"/>
        <w:bCs w:val="1"/>
      </w:rPr>
    </w:tblStylePr>
  </w:style>
  <w:style w:type="paragraph" w:styleId="newtext" w:customStyle="1">
    <w:name w:val="new text"/>
    <w:basedOn w:val="giCasesnormal"/>
    <w:rsid w:val="002C4693"/>
    <w:pPr>
      <w:jc w:val="left"/>
    </w:pPr>
    <w:rPr>
      <w:b w:val="1"/>
      <w:bCs w:val="1"/>
    </w:rPr>
  </w:style>
  <w:style w:type="paragraph" w:styleId="UNCAPnormal" w:customStyle="1">
    <w:name w:val="UNCAP normal"/>
    <w:rsid w:val="002C4693"/>
    <w:pPr>
      <w:pBdr>
        <w:top w:space="0" w:sz="0" w:val="nil"/>
        <w:left w:space="0" w:sz="0" w:val="nil"/>
        <w:bottom w:space="0" w:sz="0" w:val="nil"/>
        <w:right w:space="0" w:sz="0" w:val="nil"/>
        <w:between w:space="0" w:sz="0" w:val="nil"/>
        <w:bar w:space="0" w:sz="0" w:val="nil"/>
      </w:pBdr>
      <w:spacing w:after="120" w:before="120" w:line="240" w:lineRule="auto"/>
      <w:jc w:val="both"/>
    </w:pPr>
    <w:rPr>
      <w:rFonts w:ascii="Verdana" w:cs="Arial Unicode MS" w:eastAsia="Arial Unicode MS" w:hAnsi="Verdana"/>
      <w:color w:val="000000"/>
      <w:u w:color="000000"/>
      <w:bdr w:space="0" w:sz="0" w:val="nil"/>
      <w:lang w:eastAsia="de-DE" w:val="it-IT"/>
    </w:rPr>
  </w:style>
  <w:style w:type="character" w:styleId="Hyperlink0" w:customStyle="1">
    <w:name w:val="Hyperlink.0"/>
    <w:basedOn w:val="Policepardfaut"/>
    <w:rsid w:val="002C4693"/>
    <w:rPr>
      <w:lang w:val="en-US"/>
    </w:rPr>
  </w:style>
  <w:style w:type="character" w:styleId="CitationHTML">
    <w:name w:val="HTML Cite"/>
    <w:basedOn w:val="Policepardfaut"/>
    <w:uiPriority w:val="99"/>
    <w:semiHidden w:val="1"/>
    <w:unhideWhenUsed w:val="1"/>
    <w:rsid w:val="002C4693"/>
    <w:rPr>
      <w:i w:val="1"/>
      <w:iCs w:val="1"/>
    </w:rPr>
  </w:style>
  <w:style w:type="table" w:styleId="TabellemithellemGitternetz10" w:customStyle="1">
    <w:name w:val="Tabelle mit hellem Gitternetz1"/>
    <w:basedOn w:val="TableauNormal"/>
    <w:uiPriority w:val="40"/>
    <w:rsid w:val="002C4693"/>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NichtaufgelsteErwhnung30" w:customStyle="1">
    <w:name w:val="Nicht aufgelöste Erwähnung3"/>
    <w:basedOn w:val="Policepardfaut"/>
    <w:uiPriority w:val="99"/>
    <w:semiHidden w:val="1"/>
    <w:unhideWhenUsed w:val="1"/>
    <w:rsid w:val="002C4693"/>
    <w:rPr>
      <w:color w:val="605e5c"/>
      <w:shd w:color="auto" w:fill="e1dfdd" w:val="clear"/>
    </w:rPr>
  </w:style>
  <w:style w:type="paragraph" w:styleId="SKIVREnormal" w:customStyle="1">
    <w:name w:val="SKIVRE normal"/>
    <w:basedOn w:val="Normal"/>
    <w:link w:val="SKIVREnormalZchn"/>
    <w:qFormat w:val="1"/>
    <w:rsid w:val="002C4693"/>
    <w:pPr>
      <w:spacing w:after="120" w:afterAutospacing="0" w:before="120" w:beforeAutospacing="0" w:line="240" w:lineRule="auto"/>
    </w:pPr>
    <w:rPr>
      <w:rFonts w:ascii="Verdana" w:cs="Times New Roman" w:eastAsia="Calibri" w:hAnsi="Verdana"/>
      <w:bCs w:val="0"/>
    </w:rPr>
  </w:style>
  <w:style w:type="character" w:styleId="SKIVREnormalZchn" w:customStyle="1">
    <w:name w:val="SKIVRE normal Zchn"/>
    <w:link w:val="SKIVREnormal"/>
    <w:rsid w:val="002C4693"/>
    <w:rPr>
      <w:rFonts w:ascii="Verdana" w:cs="Times New Roman" w:eastAsia="Calibri" w:hAnsi="Verdana"/>
    </w:rPr>
  </w:style>
  <w:style w:type="character" w:styleId="Titre4Car" w:customStyle="1">
    <w:name w:val="Titre 4 Car"/>
    <w:basedOn w:val="Policepardfaut"/>
    <w:link w:val="Titre4"/>
    <w:uiPriority w:val="9"/>
    <w:rsid w:val="00995B63"/>
    <w:rPr>
      <w:rFonts w:asciiTheme="majorHAnsi" w:cstheme="majorBidi" w:eastAsiaTheme="majorEastAsia" w:hAnsiTheme="majorHAnsi"/>
      <w:bCs w:val="1"/>
      <w:i w:val="1"/>
      <w:iCs w:val="1"/>
      <w:color w:val="2f5496" w:themeColor="accent1" w:themeShade="0000BF"/>
    </w:rPr>
  </w:style>
  <w:style w:type="paragraph" w:styleId="Sous-titre">
    <w:name w:val="Subtitle"/>
    <w:basedOn w:val="Normal"/>
    <w:next w:val="Normal"/>
    <w:link w:val="Sous-titreCar"/>
    <w:uiPriority w:val="11"/>
    <w:qFormat w:val="1"/>
    <w:rsid w:val="00995B63"/>
    <w:pPr>
      <w:numPr>
        <w:ilvl w:val="1"/>
      </w:numPr>
      <w:spacing w:after="160"/>
    </w:pPr>
    <w:rPr>
      <w:rFonts w:asciiTheme="minorHAnsi" w:cstheme="minorBidi" w:eastAsiaTheme="minorEastAsia" w:hAnsiTheme="minorHAnsi"/>
      <w:color w:val="5a5a5a" w:themeColor="text1" w:themeTint="0000A5"/>
      <w:spacing w:val="15"/>
    </w:rPr>
  </w:style>
  <w:style w:type="character" w:styleId="Sous-titreCar" w:customStyle="1">
    <w:name w:val="Sous-titre Car"/>
    <w:basedOn w:val="Policepardfaut"/>
    <w:link w:val="Sous-titre"/>
    <w:uiPriority w:val="11"/>
    <w:rsid w:val="00995B63"/>
    <w:rPr>
      <w:rFonts w:eastAsiaTheme="minorEastAsia"/>
      <w:bCs w:val="1"/>
      <w:color w:val="5a5a5a" w:themeColor="text1" w:themeTint="0000A5"/>
      <w:spacing w:val="15"/>
    </w:rPr>
  </w:style>
  <w:style w:type="paragraph" w:styleId="Goodpractice-ref-title" w:customStyle="1">
    <w:name w:val="Good practice-ref-title"/>
    <w:basedOn w:val="Instruction"/>
    <w:link w:val="Goodpractice-ref-titleChar"/>
    <w:qFormat w:val="1"/>
    <w:rsid w:val="00005B00"/>
    <w:rPr>
      <w:color w:val="2f5496" w:themeColor="accent1" w:themeShade="0000BF"/>
    </w:rPr>
  </w:style>
  <w:style w:type="paragraph" w:styleId="Goodpractice-reftext" w:customStyle="1">
    <w:name w:val="Good practice-ref text"/>
    <w:basedOn w:val="InstructionBox"/>
    <w:link w:val="Goodpractice-reftextChar"/>
    <w:qFormat w:val="1"/>
    <w:rsid w:val="00005B00"/>
    <w:rPr>
      <w:color w:val="2f5496" w:themeColor="accent1" w:themeShade="0000BF"/>
    </w:rPr>
  </w:style>
  <w:style w:type="character" w:styleId="InstructionChar" w:customStyle="1">
    <w:name w:val="Instruction Char"/>
    <w:basedOn w:val="Policepardfaut"/>
    <w:link w:val="Instruction"/>
    <w:rsid w:val="00005B00"/>
    <w:rPr>
      <w:rFonts w:ascii="Arial" w:cs="Arial" w:eastAsia="MyriadPro-Regular" w:hAnsi="Arial"/>
      <w:bCs w:val="1"/>
      <w:i w:val="1"/>
      <w:color w:val="002060"/>
    </w:rPr>
  </w:style>
  <w:style w:type="character" w:styleId="Goodpractice-ref-titleChar" w:customStyle="1">
    <w:name w:val="Good practice-ref-title Char"/>
    <w:basedOn w:val="InstructionChar"/>
    <w:link w:val="Goodpractice-ref-title"/>
    <w:rsid w:val="00005B00"/>
    <w:rPr>
      <w:rFonts w:ascii="Arial" w:cs="Arial" w:eastAsia="MyriadPro-Regular" w:hAnsi="Arial"/>
      <w:bCs w:val="1"/>
      <w:i w:val="1"/>
      <w:color w:val="2f5496" w:themeColor="accent1" w:themeShade="0000BF"/>
    </w:rPr>
  </w:style>
  <w:style w:type="paragraph" w:styleId="Exercize-ref-Title" w:customStyle="1">
    <w:name w:val="Exercize-ref-Title"/>
    <w:basedOn w:val="Goodpractice-ref-title"/>
    <w:link w:val="Exercize-ref-TitleChar"/>
    <w:qFormat w:val="1"/>
    <w:rsid w:val="00005B00"/>
    <w:rPr>
      <w:color w:val="ed7d31" w:themeColor="accent2"/>
    </w:rPr>
  </w:style>
  <w:style w:type="character" w:styleId="Goodpractice-reftextChar" w:customStyle="1">
    <w:name w:val="Good practice-ref text Char"/>
    <w:basedOn w:val="InstructionBoxChar"/>
    <w:link w:val="Goodpractice-reftext"/>
    <w:rsid w:val="00005B00"/>
    <w:rPr>
      <w:rFonts w:ascii="Arial" w:cs="Arial" w:eastAsia="MyriadPro-Regular" w:hAnsi="Arial"/>
      <w:bCs w:val="1"/>
      <w:i w:val="1"/>
      <w:color w:val="2f5496" w:themeColor="accent1" w:themeShade="0000BF"/>
      <w:shd w:color="auto" w:fill="f2f2f2" w:val="clear"/>
    </w:rPr>
  </w:style>
  <w:style w:type="paragraph" w:styleId="Excersice-ref-Text" w:customStyle="1">
    <w:name w:val="Excersice-ref-Text"/>
    <w:basedOn w:val="Goodpractice-reftext"/>
    <w:link w:val="Excersice-ref-TextChar"/>
    <w:qFormat w:val="1"/>
    <w:rsid w:val="009C61D1"/>
    <w:rPr>
      <w:color w:val="c00000"/>
    </w:rPr>
  </w:style>
  <w:style w:type="character" w:styleId="Exercize-ref-TitleChar" w:customStyle="1">
    <w:name w:val="Exercize-ref-Title Char"/>
    <w:basedOn w:val="Goodpractice-ref-titleChar"/>
    <w:link w:val="Exercize-ref-Title"/>
    <w:rsid w:val="00005B00"/>
    <w:rPr>
      <w:rFonts w:ascii="Arial" w:cs="Arial" w:eastAsia="MyriadPro-Regular" w:hAnsi="Arial"/>
      <w:bCs w:val="1"/>
      <w:i w:val="1"/>
      <w:color w:val="ed7d31" w:themeColor="accent2"/>
    </w:rPr>
  </w:style>
  <w:style w:type="numbering" w:styleId="Style1" w:customStyle="1">
    <w:name w:val="Style1"/>
    <w:uiPriority w:val="99"/>
    <w:rsid w:val="004D4D31"/>
    <w:pPr>
      <w:numPr>
        <w:numId w:val="3"/>
      </w:numPr>
    </w:pPr>
  </w:style>
  <w:style w:type="character" w:styleId="Excersice-ref-TextChar" w:customStyle="1">
    <w:name w:val="Excersice-ref-Text Char"/>
    <w:basedOn w:val="Goodpractice-reftextChar"/>
    <w:link w:val="Excersice-ref-Text"/>
    <w:rsid w:val="009C61D1"/>
    <w:rPr>
      <w:rFonts w:ascii="Arial" w:cs="Arial" w:eastAsia="MyriadPro-Regular" w:hAnsi="Arial"/>
      <w:bCs w:val="1"/>
      <w:i w:val="1"/>
      <w:color w:val="c00000"/>
      <w:shd w:color="auto" w:fill="f2f2f2" w:val="clear"/>
    </w:rPr>
  </w:style>
  <w:style w:type="table" w:styleId="Gitternetztabelle1hell-Akzent21" w:customStyle="1">
    <w:name w:val="Gitternetztabelle 1 hell - Akzent 21"/>
    <w:basedOn w:val="TableauNormal"/>
    <w:uiPriority w:val="46"/>
    <w:rsid w:val="008B3D65"/>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character" w:styleId="NichtaufgelsteErwhnung4" w:customStyle="1">
    <w:name w:val="Nicht aufgelöste Erwähnung4"/>
    <w:basedOn w:val="Policepardfaut"/>
    <w:uiPriority w:val="99"/>
    <w:semiHidden w:val="1"/>
    <w:unhideWhenUsed w:val="1"/>
    <w:rsid w:val="00F15313"/>
    <w:rPr>
      <w:color w:val="605e5c"/>
      <w:shd w:color="auto" w:fill="e1dfdd" w:val="clear"/>
    </w:rPr>
  </w:style>
  <w:style w:type="character" w:styleId="2" w:customStyle="1">
    <w:name w:val="Ανεπίλυτη αναφορά2"/>
    <w:basedOn w:val="Policepardfaut"/>
    <w:uiPriority w:val="99"/>
    <w:semiHidden w:val="1"/>
    <w:unhideWhenUsed w:val="1"/>
    <w:rsid w:val="00C14DD4"/>
    <w:rPr>
      <w:color w:val="605e5c"/>
      <w:shd w:color="auto" w:fill="e1dfdd" w:val="clear"/>
    </w:rPr>
  </w:style>
  <w:style w:type="character" w:styleId="Titre7Car" w:customStyle="1">
    <w:name w:val="Titre 7 Car"/>
    <w:basedOn w:val="Policepardfaut"/>
    <w:link w:val="Titre7"/>
    <w:uiPriority w:val="9"/>
    <w:semiHidden w:val="1"/>
    <w:rsid w:val="001B2D71"/>
    <w:rPr>
      <w:rFonts w:asciiTheme="majorHAnsi" w:cstheme="majorBidi" w:eastAsiaTheme="majorEastAsia" w:hAnsiTheme="majorHAnsi"/>
      <w:bCs w:val="1"/>
      <w:i w:val="1"/>
      <w:iCs w:val="1"/>
      <w:color w:val="1f3763" w:themeColor="accent1" w:themeShade="00007F"/>
    </w:rPr>
  </w:style>
  <w:style w:type="character" w:styleId="Titre8Car" w:customStyle="1">
    <w:name w:val="Titre 8 Car"/>
    <w:basedOn w:val="Policepardfaut"/>
    <w:link w:val="Titre8"/>
    <w:uiPriority w:val="9"/>
    <w:semiHidden w:val="1"/>
    <w:rsid w:val="001B2D71"/>
    <w:rPr>
      <w:rFonts w:asciiTheme="majorHAnsi" w:cstheme="majorBidi" w:eastAsiaTheme="majorEastAsia" w:hAnsiTheme="majorHAnsi"/>
      <w:bCs w:val="1"/>
      <w:color w:val="272727" w:themeColor="text1" w:themeTint="0000D8"/>
      <w:sz w:val="21"/>
      <w:szCs w:val="21"/>
    </w:rPr>
  </w:style>
  <w:style w:type="character" w:styleId="Titre9Car" w:customStyle="1">
    <w:name w:val="Titre 9 Car"/>
    <w:basedOn w:val="Policepardfaut"/>
    <w:link w:val="Titre9"/>
    <w:uiPriority w:val="9"/>
    <w:semiHidden w:val="1"/>
    <w:rsid w:val="001B2D71"/>
    <w:rPr>
      <w:rFonts w:asciiTheme="majorHAnsi" w:cstheme="majorBidi" w:eastAsiaTheme="majorEastAsia" w:hAnsiTheme="majorHAnsi"/>
      <w:bCs w:val="1"/>
      <w:i w:val="1"/>
      <w:iCs w:val="1"/>
      <w:color w:val="272727" w:themeColor="text1" w:themeTint="0000D8"/>
      <w:sz w:val="21"/>
      <w:szCs w:val="21"/>
    </w:rPr>
  </w:style>
  <w:style w:type="character" w:styleId="Accentuationintense">
    <w:name w:val="Intense Emphasis"/>
    <w:basedOn w:val="Policepardfaut"/>
    <w:uiPriority w:val="21"/>
    <w:qFormat w:val="1"/>
    <w:rsid w:val="00133D79"/>
    <w:rPr>
      <w:i w:val="1"/>
      <w:iCs w:val="1"/>
      <w:color w:val="4472c4" w:themeColor="accent1"/>
    </w:rPr>
  </w:style>
  <w:style w:type="paragraph" w:styleId="Subtitle">
    <w:name w:val="Subtitle"/>
    <w:basedOn w:val="Normal"/>
    <w:next w:val="Normal"/>
    <w:pPr>
      <w:spacing w:after="160" w:lineRule="auto"/>
    </w:pPr>
    <w:rPr>
      <w:rFonts w:ascii="Calibri" w:cs="Calibri" w:eastAsia="Calibri" w:hAnsi="Calibri"/>
      <w:color w:val="5a5a5a"/>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3">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4">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 w:type="table" w:styleId="Table5">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227.0" w:type="dxa"/>
        <w:left w:w="115.0" w:type="dxa"/>
        <w:bottom w:w="113.0" w:type="dxa"/>
        <w:right w:w="115.0" w:type="dxa"/>
      </w:tblCellMar>
    </w:tblPr>
    <w:tcPr>
      <w:vAlign w:val="center"/>
    </w:tcPr>
    <w:tblStylePr w:type="firstCol">
      <w:rPr>
        <w:b w:val="1"/>
      </w:rPr>
    </w:tblStylePr>
    <w:tblStylePr w:type="firstRow">
      <w:rPr>
        <w:b w:val="1"/>
      </w:rPr>
      <w:tcPr>
        <w:tcBorders>
          <w:bottom w:color="f4b083" w:space="0" w:sz="12" w:val="single"/>
        </w:tcBorders>
      </w:tcPr>
    </w:tblStylePr>
    <w:tblStylePr w:type="lastCol">
      <w:rPr>
        <w:b w:val="1"/>
      </w:rPr>
    </w:tblStylePr>
    <w:tblStylePr w:type="lastRow">
      <w:rPr>
        <w:b w:val="1"/>
      </w:rPr>
      <w:tcPr>
        <w:tcBorders>
          <w:top w:color="f4b083"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header" Target="header3.xml"/><Relationship Id="rId14" Type="http://schemas.openxmlformats.org/officeDocument/2006/relationships/image" Target="media/image3.png"/><Relationship Id="rId17" Type="http://schemas.openxmlformats.org/officeDocument/2006/relationships/header" Target="header4.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4.xml"/><Relationship Id="rId7" Type="http://schemas.openxmlformats.org/officeDocument/2006/relationships/image" Target="media/image6.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EYeur9ivV6FWrR21pgd2Puhx/g==">CgMxLjAyCGguZ2pkZ3hzMgloLjMwajB6bGwyCWguMWZvYjl0ZTIJaC4zem55c2g3MgloLjJldDkycDAyCGgudHlqY3d0MgloLjNkeTZ2a20yCWguMXQzaDVzZjIJaC40ZDM0b2c4MgloLjJzOGV5bzEyCWguMTdkcDh2dTIJaC4zcmRjcmpuMgloLjI2aW4xcmcyCGgubG54Yno5MgloLjM1bmt1bjIyCWguMWtzdjR1djgAciExSVJLeHMyX1BzS09hQU1CVV9CNUlweHBBSktVWlpT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2024-05-09T08:49:00Z</dcterms:created>
  <dc:creator>Aaaaaaa aaaaaaa bbbbbbbb bbbbbbb                   cccc cccccc</dc:creator>
</cp:coreProperties>
</file>