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49795" w14:textId="77777777" w:rsidR="000E7460" w:rsidRDefault="00000000">
      <w:pPr>
        <w:jc w:val="center"/>
      </w:pPr>
      <w:bookmarkStart w:id="0" w:name="_heading=h.gjdgxs" w:colFirst="0" w:colLast="0"/>
      <w:bookmarkEnd w:id="0"/>
      <w:r>
        <w:rPr>
          <w:noProof/>
        </w:rPr>
        <w:drawing>
          <wp:inline distT="0" distB="0" distL="0" distR="0" wp14:anchorId="4DEAE4D9" wp14:editId="475A30B9">
            <wp:extent cx="5724525" cy="1466850"/>
            <wp:effectExtent l="0" t="0" r="0" b="0"/>
            <wp:docPr id="161896228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5724525" cy="1466850"/>
                    </a:xfrm>
                    <a:prstGeom prst="rect">
                      <a:avLst/>
                    </a:prstGeom>
                    <a:ln/>
                  </pic:spPr>
                </pic:pic>
              </a:graphicData>
            </a:graphic>
          </wp:inline>
        </w:drawing>
      </w:r>
    </w:p>
    <w:p w14:paraId="67B806A5" w14:textId="77777777" w:rsidR="000E7460" w:rsidRDefault="000E7460">
      <w:pPr>
        <w:jc w:val="center"/>
        <w:rPr>
          <w:b/>
          <w:color w:val="C00000"/>
          <w:sz w:val="40"/>
          <w:szCs w:val="40"/>
        </w:rPr>
      </w:pPr>
    </w:p>
    <w:p w14:paraId="19E3C7C7" w14:textId="77777777" w:rsidR="000E7460" w:rsidRDefault="00000000">
      <w:pPr>
        <w:jc w:val="center"/>
        <w:rPr>
          <w:b/>
          <w:color w:val="C00000"/>
          <w:sz w:val="56"/>
          <w:szCs w:val="56"/>
        </w:rPr>
      </w:pPr>
      <w:r>
        <w:rPr>
          <w:b/>
          <w:color w:val="C00000"/>
          <w:sz w:val="56"/>
          <w:szCs w:val="56"/>
        </w:rPr>
        <w:t>Activités de travail expérientielle</w:t>
      </w:r>
    </w:p>
    <w:p w14:paraId="5273DCFB" w14:textId="77777777" w:rsidR="000E7460" w:rsidRDefault="00000000">
      <w:pPr>
        <w:jc w:val="center"/>
        <w:rPr>
          <w:sz w:val="40"/>
          <w:szCs w:val="40"/>
        </w:rPr>
      </w:pPr>
      <w:bookmarkStart w:id="1" w:name="_heading=h.30j0zll" w:colFirst="0" w:colLast="0"/>
      <w:bookmarkEnd w:id="1"/>
      <w:r>
        <w:rPr>
          <w:b/>
          <w:color w:val="C00000"/>
          <w:sz w:val="40"/>
          <w:szCs w:val="40"/>
        </w:rPr>
        <w:t xml:space="preserve">ETA 10 </w:t>
      </w:r>
      <w:r>
        <w:rPr>
          <w:b/>
          <w:sz w:val="40"/>
          <w:szCs w:val="40"/>
        </w:rPr>
        <w:br/>
      </w:r>
      <w:r>
        <w:rPr>
          <w:sz w:val="40"/>
          <w:szCs w:val="40"/>
        </w:rPr>
        <w:t>Applications pour les problèmes de santé mentale</w:t>
      </w:r>
    </w:p>
    <w:p w14:paraId="41F17229" w14:textId="77777777" w:rsidR="000E7460" w:rsidRDefault="000E7460">
      <w:pPr>
        <w:rPr>
          <w:b/>
          <w:color w:val="C00000"/>
          <w:sz w:val="32"/>
          <w:szCs w:val="32"/>
        </w:rPr>
      </w:pPr>
    </w:p>
    <w:p w14:paraId="66B554BA" w14:textId="77777777" w:rsidR="000E7460" w:rsidRDefault="00000000">
      <w:pPr>
        <w:rPr>
          <w:b/>
          <w:color w:val="C00000"/>
          <w:sz w:val="32"/>
          <w:szCs w:val="32"/>
        </w:rPr>
      </w:pPr>
      <w:r>
        <w:rPr>
          <w:b/>
          <w:color w:val="C00000"/>
          <w:sz w:val="32"/>
          <w:szCs w:val="32"/>
        </w:rPr>
        <w:t>Auteurs</w:t>
      </w:r>
    </w:p>
    <w:p w14:paraId="5580487F" w14:textId="77777777" w:rsidR="000E7460" w:rsidRDefault="00000000">
      <w:pPr>
        <w:rPr>
          <w:sz w:val="28"/>
          <w:szCs w:val="28"/>
        </w:rPr>
      </w:pPr>
      <w:r>
        <w:rPr>
          <w:sz w:val="28"/>
          <w:szCs w:val="28"/>
        </w:rPr>
        <w:t xml:space="preserve">Laura Llop Medina, Institut de recherche Polibienestar, UVEG </w:t>
      </w:r>
    </w:p>
    <w:p w14:paraId="356A23AD" w14:textId="77777777" w:rsidR="000E7460" w:rsidRDefault="00000000">
      <w:pPr>
        <w:rPr>
          <w:sz w:val="28"/>
          <w:szCs w:val="28"/>
        </w:rPr>
      </w:pPr>
      <w:r>
        <w:rPr>
          <w:sz w:val="28"/>
          <w:szCs w:val="28"/>
        </w:rPr>
        <w:t>Alfonso Gallego Valadés, Institut de recherche Polibienestar, UVEG</w:t>
      </w:r>
    </w:p>
    <w:p w14:paraId="43E78122" w14:textId="77777777" w:rsidR="000E7460" w:rsidRDefault="00000000">
      <w:pPr>
        <w:rPr>
          <w:sz w:val="28"/>
          <w:szCs w:val="28"/>
        </w:rPr>
      </w:pPr>
      <w:r>
        <w:rPr>
          <w:sz w:val="28"/>
          <w:szCs w:val="28"/>
        </w:rPr>
        <w:t>Guillem Part Lopez, Institut de recherche Polibienestar, UVEG</w:t>
      </w:r>
    </w:p>
    <w:p w14:paraId="2351D4AA" w14:textId="77777777" w:rsidR="000E7460" w:rsidRDefault="000E7460">
      <w:pPr>
        <w:rPr>
          <w:sz w:val="28"/>
          <w:szCs w:val="28"/>
        </w:rPr>
      </w:pPr>
    </w:p>
    <w:p w14:paraId="15583309" w14:textId="77777777" w:rsidR="000E7460" w:rsidRDefault="00000000">
      <w:pPr>
        <w:rPr>
          <w:sz w:val="16"/>
          <w:szCs w:val="16"/>
        </w:rPr>
      </w:pPr>
      <w:r>
        <w:rPr>
          <w:noProof/>
        </w:rPr>
        <w:drawing>
          <wp:anchor distT="0" distB="0" distL="114300" distR="114300" simplePos="0" relativeHeight="251658240" behindDoc="0" locked="0" layoutInCell="1" hidden="0" allowOverlap="1" wp14:anchorId="6A0C0584" wp14:editId="6A3C90C3">
            <wp:simplePos x="0" y="0"/>
            <wp:positionH relativeFrom="column">
              <wp:posOffset>1</wp:posOffset>
            </wp:positionH>
            <wp:positionV relativeFrom="paragraph">
              <wp:posOffset>635</wp:posOffset>
            </wp:positionV>
            <wp:extent cx="5724525" cy="704850"/>
            <wp:effectExtent l="0" t="0" r="0" b="0"/>
            <wp:wrapSquare wrapText="bothSides" distT="0" distB="0" distL="114300" distR="114300"/>
            <wp:docPr id="161896228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24525" cy="704850"/>
                    </a:xfrm>
                    <a:prstGeom prst="rect">
                      <a:avLst/>
                    </a:prstGeom>
                    <a:ln/>
                  </pic:spPr>
                </pic:pic>
              </a:graphicData>
            </a:graphic>
          </wp:anchor>
        </w:drawing>
      </w:r>
    </w:p>
    <w:tbl>
      <w:tblPr>
        <w:tblStyle w:val="afa"/>
        <w:tblW w:w="90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330"/>
        <w:gridCol w:w="5696"/>
      </w:tblGrid>
      <w:tr w:rsidR="000E7460" w14:paraId="5AF896B6" w14:textId="77777777">
        <w:tc>
          <w:tcPr>
            <w:tcW w:w="3330" w:type="dxa"/>
          </w:tcPr>
          <w:p w14:paraId="73AA995D" w14:textId="77777777" w:rsidR="000E7460" w:rsidRDefault="00000000">
            <w:pPr>
              <w:rPr>
                <w:sz w:val="16"/>
                <w:szCs w:val="16"/>
              </w:rPr>
            </w:pPr>
            <w:r>
              <w:rPr>
                <w:noProof/>
              </w:rPr>
              <w:drawing>
                <wp:anchor distT="0" distB="0" distL="114300" distR="114300" simplePos="0" relativeHeight="251659264" behindDoc="0" locked="0" layoutInCell="1" hidden="0" allowOverlap="1" wp14:anchorId="308A73B0" wp14:editId="4A850187">
                  <wp:simplePos x="0" y="0"/>
                  <wp:positionH relativeFrom="column">
                    <wp:posOffset>1</wp:posOffset>
                  </wp:positionH>
                  <wp:positionV relativeFrom="paragraph">
                    <wp:posOffset>156845</wp:posOffset>
                  </wp:positionV>
                  <wp:extent cx="1977390" cy="413385"/>
                  <wp:effectExtent l="0" t="0" r="0" b="0"/>
                  <wp:wrapSquare wrapText="bothSides" distT="0" distB="0" distL="114300" distR="114300"/>
                  <wp:docPr id="161896227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977390" cy="413385"/>
                          </a:xfrm>
                          <a:prstGeom prst="rect">
                            <a:avLst/>
                          </a:prstGeom>
                          <a:ln/>
                        </pic:spPr>
                      </pic:pic>
                    </a:graphicData>
                  </a:graphic>
                </wp:anchor>
              </w:drawing>
            </w:r>
          </w:p>
        </w:tc>
        <w:tc>
          <w:tcPr>
            <w:tcW w:w="5696" w:type="dxa"/>
          </w:tcPr>
          <w:p w14:paraId="72CA6E5B" w14:textId="77777777" w:rsidR="000E7460" w:rsidRDefault="00000000">
            <w:pPr>
              <w:rPr>
                <w:sz w:val="16"/>
                <w:szCs w:val="16"/>
              </w:rPr>
            </w:pPr>
            <w:r>
              <w:rPr>
                <w:sz w:val="16"/>
                <w:szCs w:val="16"/>
              </w:rPr>
              <w:t>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14:paraId="0DBAB57D" w14:textId="77777777" w:rsidR="000E7460" w:rsidRDefault="00000000">
      <w:pPr>
        <w:rPr>
          <w:sz w:val="16"/>
          <w:szCs w:val="16"/>
        </w:rPr>
        <w:sectPr w:rsidR="000E7460">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20"/>
          <w:titlePg/>
        </w:sectPr>
      </w:pPr>
      <w:r>
        <w:br w:type="page"/>
      </w:r>
    </w:p>
    <w:p w14:paraId="4ED12911" w14:textId="77777777" w:rsidR="000E7460" w:rsidRDefault="000E7460">
      <w:pPr>
        <w:spacing w:before="0" w:after="160" w:line="259" w:lineRule="auto"/>
        <w:jc w:val="left"/>
      </w:pPr>
      <w:bookmarkStart w:id="2" w:name="_heading=h.1fob9te" w:colFirst="0" w:colLast="0"/>
      <w:bookmarkEnd w:id="2"/>
    </w:p>
    <w:p w14:paraId="492154E8" w14:textId="77777777" w:rsidR="000E7460" w:rsidRDefault="00000000">
      <w:pPr>
        <w:jc w:val="center"/>
        <w:rPr>
          <w:b/>
          <w:color w:val="002060"/>
        </w:rPr>
      </w:pPr>
      <w:bookmarkStart w:id="3" w:name="_heading=h.3znysh7" w:colFirst="0" w:colLast="0"/>
      <w:bookmarkEnd w:id="3"/>
      <w:r>
        <w:rPr>
          <w:b/>
          <w:color w:val="002060"/>
        </w:rPr>
        <w:t xml:space="preserve">Déclaration sur les droits </w:t>
      </w:r>
      <w:proofErr w:type="gramStart"/>
      <w:r>
        <w:rPr>
          <w:b/>
          <w:color w:val="002060"/>
        </w:rPr>
        <w:t>d'auteur :</w:t>
      </w:r>
      <w:proofErr w:type="gramEnd"/>
    </w:p>
    <w:p w14:paraId="1EC3190E" w14:textId="77777777" w:rsidR="000E7460" w:rsidRDefault="00000000">
      <w:pPr>
        <w:jc w:val="center"/>
        <w:rPr>
          <w:b/>
          <w:color w:val="002060"/>
        </w:rPr>
      </w:pPr>
      <w:r>
        <w:rPr>
          <w:b/>
          <w:noProof/>
          <w:color w:val="002060"/>
        </w:rPr>
        <w:drawing>
          <wp:inline distT="0" distB="0" distL="0" distR="0" wp14:anchorId="6B9862AB" wp14:editId="500E3707">
            <wp:extent cx="1406013" cy="492105"/>
            <wp:effectExtent l="0" t="0" r="0" b="0"/>
            <wp:docPr id="1618962286" name="image4.pn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4.png" descr="Εικόνα που περιέχει κείμενο, clipart&#10;&#10;Περιγραφή που δημιουργήθηκε αυτόματα"/>
                    <pic:cNvPicPr preferRelativeResize="0"/>
                  </pic:nvPicPr>
                  <pic:blipFill>
                    <a:blip r:embed="rId15"/>
                    <a:srcRect/>
                    <a:stretch>
                      <a:fillRect/>
                    </a:stretch>
                  </pic:blipFill>
                  <pic:spPr>
                    <a:xfrm>
                      <a:off x="0" y="0"/>
                      <a:ext cx="1406013" cy="492105"/>
                    </a:xfrm>
                    <a:prstGeom prst="rect">
                      <a:avLst/>
                    </a:prstGeom>
                    <a:ln/>
                  </pic:spPr>
                </pic:pic>
              </a:graphicData>
            </a:graphic>
          </wp:inline>
        </w:drawing>
      </w:r>
    </w:p>
    <w:p w14:paraId="3DA50095" w14:textId="77777777" w:rsidR="000E7460" w:rsidRDefault="00000000">
      <w:pPr>
        <w:jc w:val="center"/>
      </w:pPr>
      <w:r>
        <w:br/>
        <w:t xml:space="preserve">Cette œuvre est placée sous une licence Creative Commons Attribution-NonCommercial-ShareAlike 4.0 International License. Vous êtes libre </w:t>
      </w:r>
      <w:proofErr w:type="gramStart"/>
      <w:r>
        <w:t>de :</w:t>
      </w:r>
      <w:proofErr w:type="gramEnd"/>
    </w:p>
    <w:p w14:paraId="7E142D71" w14:textId="77777777" w:rsidR="000E7460" w:rsidRDefault="00000000">
      <w:pPr>
        <w:numPr>
          <w:ilvl w:val="0"/>
          <w:numId w:val="3"/>
        </w:numPr>
        <w:pBdr>
          <w:top w:val="nil"/>
          <w:left w:val="nil"/>
          <w:bottom w:val="nil"/>
          <w:right w:val="nil"/>
          <w:between w:val="nil"/>
        </w:pBdr>
        <w:spacing w:before="120" w:after="0"/>
        <w:jc w:val="left"/>
        <w:rPr>
          <w:rFonts w:eastAsia="Arial"/>
          <w:color w:val="000000"/>
        </w:rPr>
      </w:pPr>
      <w:r>
        <w:rPr>
          <w:rFonts w:eastAsia="Arial"/>
          <w:color w:val="000000"/>
        </w:rPr>
        <w:t>partager - copier et redistribuer le matériel sur n'importe quel support ou dans n'importe quel format</w:t>
      </w:r>
    </w:p>
    <w:p w14:paraId="672035AB" w14:textId="77777777" w:rsidR="000E7460" w:rsidRDefault="00000000">
      <w:pPr>
        <w:numPr>
          <w:ilvl w:val="0"/>
          <w:numId w:val="3"/>
        </w:numPr>
        <w:pBdr>
          <w:top w:val="nil"/>
          <w:left w:val="nil"/>
          <w:bottom w:val="nil"/>
          <w:right w:val="nil"/>
          <w:between w:val="nil"/>
        </w:pBdr>
        <w:spacing w:before="0" w:after="220"/>
        <w:jc w:val="left"/>
        <w:rPr>
          <w:rFonts w:eastAsia="Arial"/>
          <w:color w:val="000000"/>
        </w:rPr>
      </w:pPr>
      <w:r>
        <w:rPr>
          <w:rFonts w:eastAsia="Arial"/>
          <w:color w:val="000000"/>
        </w:rPr>
        <w:t>adapter - remixer, transformer et construire à partir du matériel</w:t>
      </w:r>
    </w:p>
    <w:p w14:paraId="59B7D76E" w14:textId="77777777" w:rsidR="000E7460" w:rsidRDefault="00000000">
      <w:pPr>
        <w:rPr>
          <w:color w:val="262626"/>
        </w:rPr>
      </w:pPr>
      <w:r>
        <w:rPr>
          <w:color w:val="262626"/>
        </w:rPr>
        <w:t xml:space="preserve">dans les conditions </w:t>
      </w:r>
      <w:proofErr w:type="gramStart"/>
      <w:r>
        <w:rPr>
          <w:color w:val="262626"/>
        </w:rPr>
        <w:t>suivantes :</w:t>
      </w:r>
      <w:proofErr w:type="gramEnd"/>
    </w:p>
    <w:p w14:paraId="7CD08FE4" w14:textId="77777777" w:rsidR="000E7460" w:rsidRDefault="00000000">
      <w:pPr>
        <w:numPr>
          <w:ilvl w:val="0"/>
          <w:numId w:val="3"/>
        </w:numPr>
        <w:pBdr>
          <w:top w:val="nil"/>
          <w:left w:val="nil"/>
          <w:bottom w:val="nil"/>
          <w:right w:val="nil"/>
          <w:between w:val="nil"/>
        </w:pBdr>
        <w:spacing w:before="120" w:after="0"/>
        <w:jc w:val="left"/>
        <w:rPr>
          <w:rFonts w:eastAsia="Arial"/>
          <w:color w:val="000000"/>
        </w:rPr>
      </w:pPr>
      <w:r>
        <w:rPr>
          <w:rFonts w:eastAsia="Arial"/>
          <w:color w:val="000000"/>
        </w:rPr>
        <w:t>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14:paraId="682D2479"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Non commercial - Vous ne pouvez pas utiliser le matériel à des fins commerciales.</w:t>
      </w:r>
    </w:p>
    <w:p w14:paraId="26DD1F88" w14:textId="77777777" w:rsidR="000E7460" w:rsidRDefault="00000000">
      <w:pPr>
        <w:numPr>
          <w:ilvl w:val="0"/>
          <w:numId w:val="3"/>
        </w:numPr>
        <w:pBdr>
          <w:top w:val="nil"/>
          <w:left w:val="nil"/>
          <w:bottom w:val="nil"/>
          <w:right w:val="nil"/>
          <w:between w:val="nil"/>
        </w:pBdr>
        <w:spacing w:before="0" w:after="220"/>
        <w:jc w:val="left"/>
        <w:rPr>
          <w:rFonts w:eastAsia="Arial"/>
          <w:color w:val="000000"/>
        </w:rPr>
      </w:pPr>
      <w:r>
        <w:rPr>
          <w:rFonts w:eastAsia="Arial"/>
          <w:color w:val="000000"/>
        </w:rPr>
        <w:t>ShareAlike - Si vous remixez, transformez ou développez le matériel, vous devez distribuer vos contributions sous la même licence que l'original.</w:t>
      </w:r>
    </w:p>
    <w:p w14:paraId="0C0F7BA0" w14:textId="77777777" w:rsidR="000E7460" w:rsidRDefault="00000000">
      <w:pPr>
        <w:spacing w:before="0" w:after="160" w:line="259" w:lineRule="auto"/>
        <w:jc w:val="left"/>
      </w:pPr>
      <w:r>
        <w:br w:type="page"/>
      </w:r>
    </w:p>
    <w:p w14:paraId="49066D16" w14:textId="77777777" w:rsidR="000E7460" w:rsidRDefault="00000000">
      <w:pPr>
        <w:spacing w:before="280" w:after="280" w:line="240" w:lineRule="auto"/>
        <w:rPr>
          <w:rFonts w:eastAsia="Arial"/>
          <w:color w:val="002060"/>
          <w:sz w:val="28"/>
          <w:szCs w:val="28"/>
        </w:rPr>
      </w:pPr>
      <w:r>
        <w:rPr>
          <w:rFonts w:eastAsia="Arial"/>
          <w:color w:val="002060"/>
          <w:sz w:val="28"/>
          <w:szCs w:val="28"/>
        </w:rPr>
        <w:lastRenderedPageBreak/>
        <w:t>Contenu</w:t>
      </w:r>
    </w:p>
    <w:sdt>
      <w:sdtPr>
        <w:id w:val="-890808035"/>
        <w:docPartObj>
          <w:docPartGallery w:val="Table of Contents"/>
          <w:docPartUnique/>
        </w:docPartObj>
      </w:sdtPr>
      <w:sdtContent>
        <w:p w14:paraId="1693B52B" w14:textId="43DDDBE9" w:rsidR="000E7460"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r>
            <w:fldChar w:fldCharType="begin"/>
          </w:r>
          <w:r>
            <w:instrText xml:space="preserve"> TOC \h \u \z \t "Heading 1,1,Heading 2,2,Heading 3,3,"</w:instrText>
          </w:r>
          <w:r>
            <w:fldChar w:fldCharType="separate"/>
          </w:r>
          <w:hyperlink w:anchor="_heading=h.2et92p0">
            <w:r>
              <w:rPr>
                <w:rFonts w:eastAsia="Arial"/>
                <w:color w:val="000000"/>
              </w:rPr>
              <w:t>1</w:t>
            </w:r>
          </w:hyperlink>
          <w:hyperlink w:anchor="_heading=h.2et92p0">
            <w:r>
              <w:rPr>
                <w:rFonts w:ascii="Calibri" w:eastAsia="Calibri" w:hAnsi="Calibri" w:cs="Calibri"/>
                <w:color w:val="000000"/>
              </w:rPr>
              <w:tab/>
            </w:r>
          </w:hyperlink>
          <w:r>
            <w:fldChar w:fldCharType="begin"/>
          </w:r>
          <w:r>
            <w:instrText xml:space="preserve"> PAGEREF _heading=h.2et92p0 \h </w:instrText>
          </w:r>
          <w:r>
            <w:fldChar w:fldCharType="separate"/>
          </w:r>
          <w:r w:rsidR="00356E5B">
            <w:rPr>
              <w:noProof/>
            </w:rPr>
            <w:t>1</w:t>
          </w:r>
          <w:r>
            <w:fldChar w:fldCharType="end"/>
          </w:r>
        </w:p>
        <w:p w14:paraId="3B99F3BC"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tyjcwt">
            <w:r>
              <w:rPr>
                <w:rFonts w:eastAsia="Arial"/>
                <w:color w:val="000000"/>
              </w:rPr>
              <w:t>Objectifs</w:t>
            </w:r>
            <w:r>
              <w:rPr>
                <w:rFonts w:eastAsia="Arial"/>
                <w:color w:val="000000"/>
              </w:rPr>
              <w:tab/>
              <w:t>1</w:t>
            </w:r>
          </w:hyperlink>
        </w:p>
        <w:p w14:paraId="1C284738"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3dy6vkm">
            <w:r>
              <w:rPr>
                <w:rFonts w:eastAsia="Arial"/>
                <w:color w:val="000000"/>
              </w:rPr>
              <w:t>Participants et rôles</w:t>
            </w:r>
            <w:r>
              <w:rPr>
                <w:rFonts w:eastAsia="Arial"/>
                <w:color w:val="000000"/>
              </w:rPr>
              <w:tab/>
              <w:t>1</w:t>
            </w:r>
          </w:hyperlink>
        </w:p>
        <w:p w14:paraId="5040F39A"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1t3h5sf">
            <w:r>
              <w:rPr>
                <w:rFonts w:eastAsia="Arial"/>
                <w:color w:val="000000"/>
              </w:rPr>
              <w:t>Résultats de l'apprentissage</w:t>
            </w:r>
            <w:r>
              <w:rPr>
                <w:rFonts w:eastAsia="Arial"/>
                <w:color w:val="000000"/>
              </w:rPr>
              <w:tab/>
              <w:t>1</w:t>
            </w:r>
          </w:hyperlink>
        </w:p>
        <w:p w14:paraId="66CE46FD"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4d34og8">
            <w:r>
              <w:rPr>
                <w:rFonts w:eastAsia="Arial"/>
                <w:color w:val="000000"/>
              </w:rPr>
              <w:t>Contenu de la formation</w:t>
            </w:r>
            <w:r>
              <w:rPr>
                <w:rFonts w:eastAsia="Arial"/>
                <w:color w:val="000000"/>
              </w:rPr>
              <w:tab/>
              <w:t>2</w:t>
            </w:r>
          </w:hyperlink>
        </w:p>
        <w:p w14:paraId="12865545"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2s8eyo1">
            <w:r>
              <w:rPr>
                <w:rFonts w:eastAsia="Arial"/>
                <w:color w:val="000000"/>
              </w:rPr>
              <w:t>Durée estimée</w:t>
            </w:r>
            <w:r>
              <w:rPr>
                <w:rFonts w:eastAsia="Arial"/>
                <w:color w:val="000000"/>
              </w:rPr>
              <w:tab/>
              <w:t>2</w:t>
            </w:r>
          </w:hyperlink>
        </w:p>
        <w:p w14:paraId="4681E71F"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17dp8vu">
            <w:r>
              <w:rPr>
                <w:rFonts w:eastAsia="Arial"/>
                <w:color w:val="000000"/>
              </w:rPr>
              <w:t>Ressources</w:t>
            </w:r>
            <w:r>
              <w:rPr>
                <w:rFonts w:eastAsia="Arial"/>
                <w:color w:val="000000"/>
              </w:rPr>
              <w:tab/>
              <w:t>2</w:t>
            </w:r>
          </w:hyperlink>
        </w:p>
        <w:p w14:paraId="008C6CCD" w14:textId="0B5D6EA1" w:rsidR="000E7460"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hyperlink w:anchor="_heading=h.3rdcrjn">
            <w:r>
              <w:rPr>
                <w:rFonts w:eastAsia="Arial"/>
                <w:color w:val="000000"/>
              </w:rPr>
              <w:t>2</w:t>
            </w:r>
          </w:hyperlink>
          <w:hyperlink w:anchor="_heading=h.3rdcrjn">
            <w:r>
              <w:rPr>
                <w:rFonts w:ascii="Calibri" w:eastAsia="Calibri" w:hAnsi="Calibri" w:cs="Calibri"/>
                <w:color w:val="000000"/>
              </w:rPr>
              <w:tab/>
            </w:r>
          </w:hyperlink>
          <w:r>
            <w:fldChar w:fldCharType="begin"/>
          </w:r>
          <w:r>
            <w:instrText xml:space="preserve"> PAGEREF _heading=h.3rdcrjn \h </w:instrText>
          </w:r>
          <w:r>
            <w:fldChar w:fldCharType="separate"/>
          </w:r>
          <w:r w:rsidR="00356E5B">
            <w:rPr>
              <w:noProof/>
            </w:rPr>
            <w:t>3</w:t>
          </w:r>
          <w:r>
            <w:fldChar w:fldCharType="end"/>
          </w:r>
        </w:p>
        <w:p w14:paraId="2636B477" w14:textId="65F78B9A"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26in1rg">
            <w:r>
              <w:rPr>
                <w:rFonts w:eastAsia="Arial"/>
                <w:color w:val="000000"/>
              </w:rPr>
              <w:t>2.1</w:t>
            </w:r>
          </w:hyperlink>
          <w:hyperlink w:anchor="_heading=h.26in1rg">
            <w:r>
              <w:rPr>
                <w:rFonts w:ascii="Calibri" w:eastAsia="Calibri" w:hAnsi="Calibri" w:cs="Calibri"/>
                <w:color w:val="000000"/>
              </w:rPr>
              <w:tab/>
            </w:r>
          </w:hyperlink>
          <w:r>
            <w:fldChar w:fldCharType="begin"/>
          </w:r>
          <w:r>
            <w:instrText xml:space="preserve"> PAGEREF _heading=h.26in1rg \h </w:instrText>
          </w:r>
          <w:r>
            <w:fldChar w:fldCharType="separate"/>
          </w:r>
          <w:r w:rsidR="00356E5B">
            <w:rPr>
              <w:noProof/>
            </w:rPr>
            <w:t>3</w:t>
          </w:r>
          <w:r>
            <w:fldChar w:fldCharType="end"/>
          </w:r>
        </w:p>
        <w:p w14:paraId="1BB5F15B" w14:textId="53F67A75"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35nkun2">
            <w:r>
              <w:rPr>
                <w:rFonts w:eastAsia="Arial"/>
                <w:color w:val="000000"/>
              </w:rPr>
              <w:t>2.2</w:t>
            </w:r>
          </w:hyperlink>
          <w:hyperlink w:anchor="_heading=h.35nkun2">
            <w:r>
              <w:rPr>
                <w:rFonts w:ascii="Calibri" w:eastAsia="Calibri" w:hAnsi="Calibri" w:cs="Calibri"/>
                <w:color w:val="000000"/>
              </w:rPr>
              <w:tab/>
            </w:r>
          </w:hyperlink>
          <w:r>
            <w:fldChar w:fldCharType="begin"/>
          </w:r>
          <w:r>
            <w:instrText xml:space="preserve"> PAGEREF _heading=h.35nkun2 \h </w:instrText>
          </w:r>
          <w:r>
            <w:fldChar w:fldCharType="separate"/>
          </w:r>
          <w:r w:rsidR="00356E5B">
            <w:rPr>
              <w:noProof/>
            </w:rPr>
            <w:t>4</w:t>
          </w:r>
          <w:r>
            <w:fldChar w:fldCharType="end"/>
          </w:r>
        </w:p>
        <w:p w14:paraId="2DF8F0E9" w14:textId="615E901D"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1ksv4uv">
            <w:r>
              <w:rPr>
                <w:rFonts w:eastAsia="Arial"/>
                <w:color w:val="000000"/>
              </w:rPr>
              <w:t>2.3</w:t>
            </w:r>
          </w:hyperlink>
          <w:hyperlink w:anchor="_heading=h.1ksv4uv">
            <w:r>
              <w:rPr>
                <w:rFonts w:ascii="Calibri" w:eastAsia="Calibri" w:hAnsi="Calibri" w:cs="Calibri"/>
                <w:color w:val="000000"/>
              </w:rPr>
              <w:tab/>
            </w:r>
          </w:hyperlink>
          <w:r>
            <w:fldChar w:fldCharType="begin"/>
          </w:r>
          <w:r>
            <w:instrText xml:space="preserve"> PAGEREF _heading=h.1ksv4uv \h </w:instrText>
          </w:r>
          <w:r>
            <w:fldChar w:fldCharType="separate"/>
          </w:r>
          <w:r w:rsidR="00356E5B">
            <w:rPr>
              <w:noProof/>
            </w:rPr>
            <w:t>7</w:t>
          </w:r>
          <w:r>
            <w:fldChar w:fldCharType="end"/>
          </w:r>
        </w:p>
        <w:p w14:paraId="423EE95B" w14:textId="354C20E5"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44sinio">
            <w:r>
              <w:rPr>
                <w:rFonts w:eastAsia="Arial"/>
                <w:color w:val="000000"/>
              </w:rPr>
              <w:t>2.4</w:t>
            </w:r>
          </w:hyperlink>
          <w:hyperlink w:anchor="_heading=h.44sinio">
            <w:r>
              <w:rPr>
                <w:rFonts w:ascii="Calibri" w:eastAsia="Calibri" w:hAnsi="Calibri" w:cs="Calibri"/>
                <w:color w:val="000000"/>
              </w:rPr>
              <w:tab/>
            </w:r>
          </w:hyperlink>
          <w:r>
            <w:fldChar w:fldCharType="begin"/>
          </w:r>
          <w:r>
            <w:instrText xml:space="preserve"> PAGEREF _heading=h.44sinio \h </w:instrText>
          </w:r>
          <w:r>
            <w:fldChar w:fldCharType="separate"/>
          </w:r>
          <w:r w:rsidR="00356E5B">
            <w:rPr>
              <w:noProof/>
            </w:rPr>
            <w:t>7</w:t>
          </w:r>
          <w:r>
            <w:fldChar w:fldCharType="end"/>
          </w:r>
        </w:p>
        <w:p w14:paraId="028B2DED" w14:textId="685C5F0D" w:rsidR="000E7460"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hyperlink w:anchor="_heading=h.2jxsxqh">
            <w:r>
              <w:rPr>
                <w:rFonts w:eastAsia="Arial"/>
                <w:color w:val="000000"/>
              </w:rPr>
              <w:t>3</w:t>
            </w:r>
          </w:hyperlink>
          <w:hyperlink w:anchor="_heading=h.2jxsxqh">
            <w:r>
              <w:rPr>
                <w:rFonts w:ascii="Calibri" w:eastAsia="Calibri" w:hAnsi="Calibri" w:cs="Calibri"/>
                <w:color w:val="000000"/>
              </w:rPr>
              <w:tab/>
            </w:r>
          </w:hyperlink>
          <w:r>
            <w:fldChar w:fldCharType="begin"/>
          </w:r>
          <w:r>
            <w:instrText xml:space="preserve"> PAGEREF _heading=h.2jxsxqh \h </w:instrText>
          </w:r>
          <w:r>
            <w:fldChar w:fldCharType="separate"/>
          </w:r>
          <w:r w:rsidR="00356E5B">
            <w:rPr>
              <w:noProof/>
            </w:rPr>
            <w:t>8</w:t>
          </w:r>
          <w:r>
            <w:fldChar w:fldCharType="end"/>
          </w:r>
        </w:p>
        <w:p w14:paraId="306DA16F" w14:textId="26C469DB" w:rsidR="000E7460"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hyperlink w:anchor="_heading=h.z337ya">
            <w:r>
              <w:rPr>
                <w:rFonts w:eastAsia="Arial"/>
                <w:color w:val="000000"/>
              </w:rPr>
              <w:t>4</w:t>
            </w:r>
          </w:hyperlink>
          <w:hyperlink w:anchor="_heading=h.z337ya">
            <w:r>
              <w:rPr>
                <w:rFonts w:ascii="Calibri" w:eastAsia="Calibri" w:hAnsi="Calibri" w:cs="Calibri"/>
                <w:color w:val="000000"/>
              </w:rPr>
              <w:tab/>
            </w:r>
          </w:hyperlink>
          <w:r>
            <w:fldChar w:fldCharType="begin"/>
          </w:r>
          <w:r>
            <w:instrText xml:space="preserve"> PAGEREF _heading=h.z337ya \h </w:instrText>
          </w:r>
          <w:r>
            <w:fldChar w:fldCharType="separate"/>
          </w:r>
          <w:r w:rsidR="00356E5B">
            <w:rPr>
              <w:noProof/>
            </w:rPr>
            <w:t>9</w:t>
          </w:r>
          <w:r>
            <w:fldChar w:fldCharType="end"/>
          </w:r>
        </w:p>
        <w:p w14:paraId="78D6EBFA" w14:textId="77777777" w:rsidR="000E7460"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eastAsia="Arial"/>
              <w:color w:val="0563C1"/>
              <w:u w:val="single"/>
            </w:rPr>
          </w:pPr>
          <w:r>
            <w:fldChar w:fldCharType="end"/>
          </w:r>
        </w:p>
      </w:sdtContent>
    </w:sdt>
    <w:p w14:paraId="6827BFB1" w14:textId="77777777" w:rsidR="000E7460" w:rsidRDefault="00000000">
      <w:pPr>
        <w:tabs>
          <w:tab w:val="left" w:pos="5790"/>
        </w:tabs>
        <w:rPr>
          <w:color w:val="0563C1"/>
        </w:rPr>
      </w:pPr>
      <w:r>
        <w:rPr>
          <w:color w:val="0563C1"/>
        </w:rPr>
        <w:tab/>
      </w:r>
    </w:p>
    <w:p w14:paraId="57F1DC77" w14:textId="77777777" w:rsidR="000E7460" w:rsidRDefault="00000000">
      <w:pPr>
        <w:spacing w:before="0" w:after="160" w:line="259" w:lineRule="auto"/>
        <w:jc w:val="left"/>
        <w:rPr>
          <w:color w:val="0563C1"/>
          <w:u w:val="single"/>
        </w:rPr>
        <w:sectPr w:rsidR="000E7460">
          <w:headerReference w:type="default" r:id="rId16"/>
          <w:footerReference w:type="first" r:id="rId17"/>
          <w:type w:val="continuous"/>
          <w:pgSz w:w="11906" w:h="16838"/>
          <w:pgMar w:top="1440" w:right="1440" w:bottom="1440" w:left="1440" w:header="708" w:footer="708" w:gutter="0"/>
          <w:pgNumType w:start="0"/>
          <w:cols w:space="720"/>
          <w:titlePg/>
        </w:sectPr>
      </w:pPr>
      <w:r>
        <w:br w:type="page"/>
      </w:r>
    </w:p>
    <w:p w14:paraId="74A3A209" w14:textId="77777777" w:rsidR="000E7460" w:rsidRDefault="00000000">
      <w:pPr>
        <w:pStyle w:val="1"/>
        <w:numPr>
          <w:ilvl w:val="0"/>
          <w:numId w:val="1"/>
        </w:numPr>
      </w:pPr>
      <w:bookmarkStart w:id="5" w:name="_heading=h.2et92p0" w:colFirst="0" w:colLast="0"/>
      <w:bookmarkEnd w:id="5"/>
      <w:r>
        <w:lastRenderedPageBreak/>
        <w:t>A propos du module</w:t>
      </w:r>
    </w:p>
    <w:p w14:paraId="448C272F" w14:textId="77777777" w:rsidR="000E7460"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6" w:name="_heading=h.tyjcwt" w:colFirst="0" w:colLast="0"/>
      <w:bookmarkEnd w:id="6"/>
      <w:r>
        <w:rPr>
          <w:rFonts w:eastAsia="Arial"/>
          <w:color w:val="002060"/>
          <w:sz w:val="28"/>
          <w:szCs w:val="28"/>
        </w:rPr>
        <w:t>Objectifs</w:t>
      </w:r>
    </w:p>
    <w:p w14:paraId="4FC80FEA" w14:textId="77777777" w:rsidR="000E7460" w:rsidRDefault="00000000">
      <w:r>
        <w:t>L'objectif principal de ce module est de faire prendre conscience de ce qu'est la santé mentale et de l'impact qu'elle a sur la vie quotidienne des migrants. La santé mentale est considérée comme un "état de bien-être émotionnel qui permet aux gens de faire face aux événements stressants de la vie, de développer toutes leurs capacités, d'être en mesure d'apprendre et de travailler correctement, et de contribuer à l'amélioration de leur communauté" (OMS, 2022). Un aspect important de la santé mentale consiste à différencier les types d'émotions auxquelles les personnes sont confrontées dans leur vie quotidienne et à savoir comment les gérer.  L'intelligence émotionnelle associe les processus affectifs et cognitifs pour améliorer l'adaptation à différentes situations et la résolution des conflits. Les personnes qui n'ont pas une bonne intelligence émotionnelle ont des difficultés à gérer leurs émotions, ce qui entraîne des pathologies et des problèmes de santé mentale, dont les plus courants sont l'anxiété, la dépression et le stress (Delhom et al., 2023). Au cours de ce module, une série d'applications seront présentées qui guideront les utilisateurs vers la compréhension de leurs émotions et des implications pour la santé mentale, et les participants apprendront également à utiliser les applications de santé mentale par le biais d'études de cas et d'activités. L'objectif est de prévenir les problèmes potentiels de santé mentale et, surtout, d'améliorer l'autogestion de la santé.</w:t>
      </w:r>
    </w:p>
    <w:p w14:paraId="491755AE" w14:textId="77777777" w:rsidR="000E7460" w:rsidRDefault="00000000">
      <w:pPr>
        <w:keepNext/>
        <w:keepLines/>
        <w:pBdr>
          <w:top w:val="nil"/>
          <w:left w:val="nil"/>
          <w:bottom w:val="nil"/>
          <w:right w:val="nil"/>
          <w:between w:val="nil"/>
        </w:pBdr>
        <w:spacing w:before="0" w:after="160"/>
        <w:ind w:left="576" w:hanging="576"/>
        <w:jc w:val="left"/>
        <w:rPr>
          <w:rFonts w:eastAsia="Arial"/>
          <w:color w:val="002060"/>
        </w:rPr>
      </w:pPr>
      <w:bookmarkStart w:id="7" w:name="_heading=h.3dy6vkm" w:colFirst="0" w:colLast="0"/>
      <w:bookmarkEnd w:id="7"/>
      <w:r>
        <w:rPr>
          <w:rFonts w:eastAsia="Arial"/>
          <w:color w:val="002060"/>
          <w:sz w:val="28"/>
          <w:szCs w:val="28"/>
        </w:rPr>
        <w:t>Participants et rôles</w:t>
      </w:r>
      <w:r>
        <w:rPr>
          <w:rFonts w:eastAsia="Arial"/>
          <w:color w:val="002060"/>
        </w:rPr>
        <w:tab/>
      </w:r>
    </w:p>
    <w:p w14:paraId="1F3ECD9A" w14:textId="77777777" w:rsidR="000E7460" w:rsidRDefault="00000000">
      <w:pPr>
        <w:numPr>
          <w:ilvl w:val="0"/>
          <w:numId w:val="3"/>
        </w:numPr>
        <w:pBdr>
          <w:top w:val="nil"/>
          <w:left w:val="nil"/>
          <w:bottom w:val="nil"/>
          <w:right w:val="nil"/>
          <w:between w:val="nil"/>
        </w:pBdr>
        <w:spacing w:before="120" w:after="0"/>
      </w:pPr>
      <w:r>
        <w:rPr>
          <w:rFonts w:eastAsia="Arial"/>
          <w:color w:val="000000"/>
        </w:rPr>
        <w:t xml:space="preserve">Migrants nouvellement </w:t>
      </w:r>
      <w:proofErr w:type="gramStart"/>
      <w:r>
        <w:rPr>
          <w:rFonts w:eastAsia="Arial"/>
          <w:color w:val="000000"/>
        </w:rPr>
        <w:t>arrivés ;</w:t>
      </w:r>
      <w:proofErr w:type="gramEnd"/>
      <w:r>
        <w:rPr>
          <w:rFonts w:eastAsia="Arial"/>
          <w:color w:val="000000"/>
        </w:rPr>
        <w:t xml:space="preserve"> apprenants. Les migrants qui souhaitent améliorer leur gestion des émotions, leur intelligence émotionnelle et leur adaptation à différentes situations et/ou conflits de la vie quotidienne.</w:t>
      </w:r>
    </w:p>
    <w:p w14:paraId="47625B2C" w14:textId="77777777" w:rsidR="000E7460" w:rsidRDefault="00000000">
      <w:pPr>
        <w:numPr>
          <w:ilvl w:val="0"/>
          <w:numId w:val="3"/>
        </w:numPr>
        <w:pBdr>
          <w:top w:val="nil"/>
          <w:left w:val="nil"/>
          <w:bottom w:val="nil"/>
          <w:right w:val="nil"/>
          <w:between w:val="nil"/>
        </w:pBdr>
        <w:spacing w:before="0" w:after="0"/>
      </w:pPr>
      <w:r>
        <w:rPr>
          <w:rFonts w:eastAsia="Arial"/>
          <w:color w:val="000000"/>
        </w:rPr>
        <w:t xml:space="preserve">Migrants </w:t>
      </w:r>
      <w:proofErr w:type="gramStart"/>
      <w:r>
        <w:rPr>
          <w:rFonts w:eastAsia="Arial"/>
          <w:color w:val="000000"/>
        </w:rPr>
        <w:t>Peers ;</w:t>
      </w:r>
      <w:proofErr w:type="gramEnd"/>
      <w:r>
        <w:rPr>
          <w:rFonts w:eastAsia="Arial"/>
          <w:color w:val="000000"/>
        </w:rPr>
        <w:t xml:space="preserve"> apprenants ou formateurs après avoir été formés comme formateurs. Lorsqu'ils participeront en tant que stagiaires, ils pourraient jouer un rôle de soutien aux migrants primo-arrivants tout au long du processus de formation, notamment en les aidant à surmonter les barrières linguistiques.</w:t>
      </w:r>
    </w:p>
    <w:p w14:paraId="235072BD" w14:textId="77777777" w:rsidR="000E7460" w:rsidRDefault="00000000">
      <w:pPr>
        <w:numPr>
          <w:ilvl w:val="0"/>
          <w:numId w:val="3"/>
        </w:numPr>
        <w:pBdr>
          <w:top w:val="nil"/>
          <w:left w:val="nil"/>
          <w:bottom w:val="nil"/>
          <w:right w:val="nil"/>
          <w:between w:val="nil"/>
        </w:pBdr>
        <w:spacing w:before="0" w:after="220"/>
        <w:rPr>
          <w:rFonts w:eastAsia="Arial"/>
          <w:color w:val="000000"/>
        </w:rPr>
      </w:pPr>
      <w:proofErr w:type="gramStart"/>
      <w:r>
        <w:rPr>
          <w:rFonts w:eastAsia="Arial"/>
          <w:color w:val="000000"/>
        </w:rPr>
        <w:t>Soutien :</w:t>
      </w:r>
      <w:proofErr w:type="gramEnd"/>
      <w:r>
        <w:rPr>
          <w:rFonts w:eastAsia="Arial"/>
          <w:color w:val="000000"/>
        </w:rPr>
        <w:t xml:space="preserve"> apprenants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w:t>
      </w:r>
    </w:p>
    <w:p w14:paraId="604E88A3" w14:textId="77777777" w:rsidR="000E7460"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8" w:name="_heading=h.1t3h5sf" w:colFirst="0" w:colLast="0"/>
      <w:bookmarkEnd w:id="8"/>
      <w:r>
        <w:rPr>
          <w:rFonts w:eastAsia="Arial"/>
          <w:color w:val="002060"/>
          <w:sz w:val="28"/>
          <w:szCs w:val="28"/>
        </w:rPr>
        <w:lastRenderedPageBreak/>
        <w:t xml:space="preserve">Résultats de l'apprentissage </w:t>
      </w:r>
    </w:p>
    <w:p w14:paraId="3FDCB619" w14:textId="77777777" w:rsidR="000E7460" w:rsidRDefault="00000000">
      <w:pPr>
        <w:numPr>
          <w:ilvl w:val="0"/>
          <w:numId w:val="3"/>
        </w:numPr>
        <w:pBdr>
          <w:top w:val="nil"/>
          <w:left w:val="nil"/>
          <w:bottom w:val="nil"/>
          <w:right w:val="nil"/>
          <w:between w:val="nil"/>
        </w:pBdr>
        <w:spacing w:before="120" w:after="0"/>
        <w:jc w:val="left"/>
        <w:rPr>
          <w:rFonts w:eastAsia="Arial"/>
          <w:color w:val="000000"/>
        </w:rPr>
      </w:pPr>
      <w:r>
        <w:rPr>
          <w:rFonts w:eastAsia="Arial"/>
          <w:color w:val="000000"/>
        </w:rPr>
        <w:t>Les apprenants seront initiés aux connaissances de base de la santé mentale, à son importance et à l'impact qu'elle peut avoir sur la vie quotidienne.</w:t>
      </w:r>
    </w:p>
    <w:p w14:paraId="1142B19B"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Les apprenants seront capables de faire la différence entre les applications permettant d'enregistrer leur santé mentale. </w:t>
      </w:r>
    </w:p>
    <w:p w14:paraId="46A43697"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Les apprenants apprendront à identifier leurs émotions et la manière dont elles peuvent affecter leur santé mentale.</w:t>
      </w:r>
    </w:p>
    <w:p w14:paraId="24CF09F0" w14:textId="77777777" w:rsidR="000E7460" w:rsidRDefault="00000000">
      <w:pPr>
        <w:numPr>
          <w:ilvl w:val="0"/>
          <w:numId w:val="3"/>
        </w:numPr>
        <w:pBdr>
          <w:top w:val="nil"/>
          <w:left w:val="nil"/>
          <w:bottom w:val="nil"/>
          <w:right w:val="nil"/>
          <w:between w:val="nil"/>
        </w:pBdr>
        <w:spacing w:before="0" w:after="220"/>
        <w:jc w:val="left"/>
      </w:pPr>
      <w:r>
        <w:rPr>
          <w:rFonts w:eastAsia="Arial"/>
          <w:color w:val="000000"/>
        </w:rPr>
        <w:t>Les apprenants sauront ce que sont les applications de santé mentale, pourront les différencier des autres applications et apprendront à les utiliser de manière appropriée.</w:t>
      </w:r>
    </w:p>
    <w:p w14:paraId="35BCEFD0" w14:textId="77777777" w:rsidR="000E7460"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9" w:name="_heading=h.4d34og8" w:colFirst="0" w:colLast="0"/>
      <w:bookmarkEnd w:id="9"/>
      <w:r>
        <w:rPr>
          <w:rFonts w:eastAsia="Arial"/>
          <w:color w:val="002060"/>
          <w:sz w:val="28"/>
          <w:szCs w:val="28"/>
        </w:rPr>
        <w:t>Contenu de la formation</w:t>
      </w:r>
    </w:p>
    <w:p w14:paraId="2C48DE2C" w14:textId="77777777" w:rsidR="000E7460" w:rsidRDefault="00000000">
      <w:pPr>
        <w:numPr>
          <w:ilvl w:val="0"/>
          <w:numId w:val="3"/>
        </w:numPr>
        <w:pBdr>
          <w:top w:val="nil"/>
          <w:left w:val="nil"/>
          <w:bottom w:val="nil"/>
          <w:right w:val="nil"/>
          <w:between w:val="nil"/>
        </w:pBdr>
        <w:spacing w:before="120" w:after="0"/>
        <w:jc w:val="left"/>
        <w:rPr>
          <w:rFonts w:eastAsia="Arial"/>
          <w:color w:val="000000"/>
        </w:rPr>
      </w:pPr>
      <w:r>
        <w:rPr>
          <w:rFonts w:eastAsia="Arial"/>
          <w:color w:val="000000"/>
        </w:rPr>
        <w:t xml:space="preserve">Savoir ce qu'est la santé mentale et son importance. </w:t>
      </w:r>
    </w:p>
    <w:p w14:paraId="02800F23"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Savoir différencier les émotions. </w:t>
      </w:r>
    </w:p>
    <w:p w14:paraId="05D15A54"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Comment les applications de santé mentale peuvent aider à l'autogestion de la santé. </w:t>
      </w:r>
    </w:p>
    <w:p w14:paraId="4B830D3A" w14:textId="77777777" w:rsidR="000E7460" w:rsidRDefault="00000000">
      <w:pPr>
        <w:numPr>
          <w:ilvl w:val="0"/>
          <w:numId w:val="3"/>
        </w:numPr>
        <w:pBdr>
          <w:top w:val="nil"/>
          <w:left w:val="nil"/>
          <w:bottom w:val="nil"/>
          <w:right w:val="nil"/>
          <w:between w:val="nil"/>
        </w:pBdr>
        <w:spacing w:before="0" w:after="220"/>
        <w:jc w:val="left"/>
        <w:rPr>
          <w:rFonts w:eastAsia="Arial"/>
          <w:color w:val="000000"/>
        </w:rPr>
      </w:pPr>
      <w:r>
        <w:rPr>
          <w:rFonts w:eastAsia="Arial"/>
          <w:color w:val="000000"/>
        </w:rPr>
        <w:t xml:space="preserve">Qu'est-ce qu'une application de santé </w:t>
      </w:r>
      <w:proofErr w:type="gramStart"/>
      <w:r>
        <w:rPr>
          <w:rFonts w:eastAsia="Arial"/>
          <w:color w:val="000000"/>
        </w:rPr>
        <w:t>mentale ?</w:t>
      </w:r>
      <w:proofErr w:type="gramEnd"/>
    </w:p>
    <w:p w14:paraId="7D9F4A31" w14:textId="77777777" w:rsidR="000E7460"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10" w:name="_heading=h.2s8eyo1" w:colFirst="0" w:colLast="0"/>
      <w:bookmarkEnd w:id="10"/>
      <w:r>
        <w:rPr>
          <w:rFonts w:eastAsia="Arial"/>
          <w:color w:val="002060"/>
          <w:sz w:val="28"/>
          <w:szCs w:val="28"/>
        </w:rPr>
        <w:t xml:space="preserve">Durée estimée </w:t>
      </w:r>
    </w:p>
    <w:p w14:paraId="62EE2C70" w14:textId="77777777" w:rsidR="000E7460" w:rsidRDefault="00000000">
      <w:pPr>
        <w:numPr>
          <w:ilvl w:val="0"/>
          <w:numId w:val="3"/>
        </w:numPr>
        <w:pBdr>
          <w:top w:val="nil"/>
          <w:left w:val="nil"/>
          <w:bottom w:val="nil"/>
          <w:right w:val="nil"/>
          <w:between w:val="nil"/>
        </w:pBdr>
        <w:spacing w:before="120" w:after="0"/>
        <w:jc w:val="left"/>
        <w:rPr>
          <w:rFonts w:ascii="Times New Roman" w:eastAsia="Times New Roman" w:hAnsi="Times New Roman" w:cs="Times New Roman"/>
          <w:color w:val="000000"/>
          <w:sz w:val="24"/>
          <w:szCs w:val="24"/>
        </w:rPr>
      </w:pPr>
      <w:r>
        <w:rPr>
          <w:rFonts w:eastAsia="Arial"/>
          <w:color w:val="000000"/>
        </w:rPr>
        <w:t xml:space="preserve">Sessions </w:t>
      </w:r>
      <w:proofErr w:type="gramStart"/>
      <w:r>
        <w:rPr>
          <w:rFonts w:eastAsia="Arial"/>
          <w:color w:val="000000"/>
        </w:rPr>
        <w:t>d'enseignement :</w:t>
      </w:r>
      <w:proofErr w:type="gramEnd"/>
      <w:r>
        <w:rPr>
          <w:rFonts w:eastAsia="Arial"/>
          <w:color w:val="000000"/>
        </w:rPr>
        <w:t xml:space="preserve"> 3h30</w:t>
      </w:r>
    </w:p>
    <w:p w14:paraId="662BC197" w14:textId="77777777" w:rsidR="000E7460" w:rsidRDefault="00000000">
      <w:pPr>
        <w:numPr>
          <w:ilvl w:val="0"/>
          <w:numId w:val="3"/>
        </w:numPr>
        <w:pBdr>
          <w:top w:val="nil"/>
          <w:left w:val="nil"/>
          <w:bottom w:val="nil"/>
          <w:right w:val="nil"/>
          <w:between w:val="nil"/>
        </w:pBdr>
        <w:spacing w:before="0" w:after="0"/>
        <w:jc w:val="left"/>
        <w:rPr>
          <w:rFonts w:ascii="Times New Roman" w:eastAsia="Times New Roman" w:hAnsi="Times New Roman" w:cs="Times New Roman"/>
          <w:color w:val="000000"/>
          <w:sz w:val="24"/>
          <w:szCs w:val="24"/>
        </w:rPr>
      </w:pPr>
      <w:r>
        <w:rPr>
          <w:rFonts w:eastAsia="Arial"/>
          <w:color w:val="000000"/>
        </w:rPr>
        <w:t xml:space="preserve">Auto-apprentissage soutenu par des outils d'apprentissage en </w:t>
      </w:r>
      <w:proofErr w:type="gramStart"/>
      <w:r>
        <w:rPr>
          <w:rFonts w:eastAsia="Arial"/>
          <w:color w:val="000000"/>
        </w:rPr>
        <w:t>ligne :</w:t>
      </w:r>
      <w:proofErr w:type="gramEnd"/>
      <w:r>
        <w:rPr>
          <w:rFonts w:eastAsia="Arial"/>
          <w:color w:val="000000"/>
        </w:rPr>
        <w:t xml:space="preserve"> 2 heures</w:t>
      </w:r>
    </w:p>
    <w:p w14:paraId="37AEB631" w14:textId="77777777" w:rsidR="000E7460" w:rsidRDefault="00000000">
      <w:pPr>
        <w:numPr>
          <w:ilvl w:val="0"/>
          <w:numId w:val="3"/>
        </w:numPr>
        <w:pBdr>
          <w:top w:val="nil"/>
          <w:left w:val="nil"/>
          <w:bottom w:val="nil"/>
          <w:right w:val="nil"/>
          <w:between w:val="nil"/>
        </w:pBdr>
        <w:spacing w:before="0" w:after="0"/>
        <w:jc w:val="left"/>
        <w:rPr>
          <w:rFonts w:ascii="Times New Roman" w:eastAsia="Times New Roman" w:hAnsi="Times New Roman" w:cs="Times New Roman"/>
          <w:color w:val="000000"/>
          <w:sz w:val="24"/>
          <w:szCs w:val="24"/>
        </w:rPr>
      </w:pPr>
      <w:r>
        <w:rPr>
          <w:rFonts w:eastAsia="Arial"/>
          <w:color w:val="000000"/>
        </w:rPr>
        <w:t xml:space="preserve">Session de formation </w:t>
      </w:r>
      <w:proofErr w:type="gramStart"/>
      <w:r>
        <w:rPr>
          <w:rFonts w:eastAsia="Arial"/>
          <w:color w:val="000000"/>
        </w:rPr>
        <w:t>expérimentale :</w:t>
      </w:r>
      <w:proofErr w:type="gramEnd"/>
      <w:r>
        <w:rPr>
          <w:rFonts w:eastAsia="Arial"/>
          <w:color w:val="000000"/>
        </w:rPr>
        <w:t xml:space="preserve"> 1 30 heures</w:t>
      </w:r>
    </w:p>
    <w:p w14:paraId="449044B3" w14:textId="77777777" w:rsidR="000E7460" w:rsidRDefault="00000000">
      <w:pPr>
        <w:numPr>
          <w:ilvl w:val="0"/>
          <w:numId w:val="3"/>
        </w:numPr>
        <w:pBdr>
          <w:top w:val="nil"/>
          <w:left w:val="nil"/>
          <w:bottom w:val="nil"/>
          <w:right w:val="nil"/>
          <w:between w:val="nil"/>
        </w:pBdr>
        <w:spacing w:before="0" w:after="220"/>
        <w:jc w:val="left"/>
        <w:rPr>
          <w:rFonts w:ascii="Times New Roman" w:eastAsia="Times New Roman" w:hAnsi="Times New Roman" w:cs="Times New Roman"/>
          <w:color w:val="000000"/>
          <w:sz w:val="24"/>
          <w:szCs w:val="24"/>
        </w:rPr>
      </w:pPr>
      <w:r>
        <w:rPr>
          <w:rFonts w:eastAsia="Arial"/>
          <w:color w:val="000000"/>
        </w:rPr>
        <w:t xml:space="preserve">Séance de </w:t>
      </w:r>
      <w:proofErr w:type="gramStart"/>
      <w:r>
        <w:rPr>
          <w:rFonts w:eastAsia="Arial"/>
          <w:color w:val="000000"/>
        </w:rPr>
        <w:t>clôture :</w:t>
      </w:r>
      <w:proofErr w:type="gramEnd"/>
      <w:r>
        <w:rPr>
          <w:rFonts w:eastAsia="Arial"/>
          <w:color w:val="000000"/>
        </w:rPr>
        <w:t xml:space="preserve"> 30 min</w:t>
      </w:r>
    </w:p>
    <w:p w14:paraId="6DA86B21" w14:textId="77777777" w:rsidR="000E7460"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11" w:name="_heading=h.17dp8vu" w:colFirst="0" w:colLast="0"/>
      <w:bookmarkEnd w:id="11"/>
      <w:r>
        <w:rPr>
          <w:rFonts w:eastAsia="Arial"/>
          <w:color w:val="002060"/>
          <w:sz w:val="28"/>
          <w:szCs w:val="28"/>
        </w:rPr>
        <w:t>Ressources</w:t>
      </w:r>
    </w:p>
    <w:p w14:paraId="7122C49A" w14:textId="77777777" w:rsidR="000E7460" w:rsidRDefault="00000000">
      <w:pPr>
        <w:numPr>
          <w:ilvl w:val="0"/>
          <w:numId w:val="3"/>
        </w:numPr>
        <w:pBdr>
          <w:top w:val="nil"/>
          <w:left w:val="nil"/>
          <w:bottom w:val="nil"/>
          <w:right w:val="nil"/>
          <w:between w:val="nil"/>
        </w:pBdr>
        <w:spacing w:before="120" w:after="0"/>
        <w:jc w:val="left"/>
        <w:rPr>
          <w:rFonts w:eastAsia="Arial"/>
          <w:color w:val="000000"/>
        </w:rPr>
      </w:pPr>
      <w:r>
        <w:rPr>
          <w:rFonts w:eastAsia="Arial"/>
          <w:color w:val="000000"/>
        </w:rPr>
        <w:t xml:space="preserve">Matériel de </w:t>
      </w:r>
      <w:proofErr w:type="gramStart"/>
      <w:r>
        <w:rPr>
          <w:rFonts w:eastAsia="Arial"/>
          <w:color w:val="000000"/>
        </w:rPr>
        <w:t>formation :</w:t>
      </w:r>
      <w:proofErr w:type="gramEnd"/>
      <w:r>
        <w:rPr>
          <w:rFonts w:eastAsia="Arial"/>
          <w:color w:val="000000"/>
        </w:rPr>
        <w:t xml:space="preserve"> ppt. pour la session didactique.</w:t>
      </w:r>
    </w:p>
    <w:p w14:paraId="5DDD2C46"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Matériel de </w:t>
      </w:r>
      <w:proofErr w:type="gramStart"/>
      <w:r>
        <w:rPr>
          <w:rFonts w:eastAsia="Arial"/>
          <w:color w:val="000000"/>
        </w:rPr>
        <w:t>formation :</w:t>
      </w:r>
      <w:proofErr w:type="gramEnd"/>
      <w:r>
        <w:rPr>
          <w:rFonts w:eastAsia="Arial"/>
          <w:color w:val="000000"/>
        </w:rPr>
        <w:t xml:space="preserve"> activités. </w:t>
      </w:r>
    </w:p>
    <w:p w14:paraId="08F85BAA"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Plate-forme de formation en ligne et outil de formation en ligne. </w:t>
      </w:r>
    </w:p>
    <w:p w14:paraId="3AE14141" w14:textId="77777777" w:rsidR="000E7460" w:rsidRDefault="00000000">
      <w:pPr>
        <w:numPr>
          <w:ilvl w:val="0"/>
          <w:numId w:val="3"/>
        </w:numPr>
        <w:pBdr>
          <w:top w:val="nil"/>
          <w:left w:val="nil"/>
          <w:bottom w:val="nil"/>
          <w:right w:val="nil"/>
          <w:between w:val="nil"/>
        </w:pBdr>
        <w:spacing w:before="0" w:after="220"/>
        <w:jc w:val="left"/>
        <w:rPr>
          <w:rFonts w:eastAsia="Arial"/>
          <w:color w:val="000000"/>
        </w:rPr>
      </w:pPr>
      <w:r>
        <w:rPr>
          <w:rFonts w:eastAsia="Arial"/>
          <w:color w:val="000000"/>
        </w:rPr>
        <w:t xml:space="preserve">Applications pour la santé </w:t>
      </w:r>
      <w:proofErr w:type="gramStart"/>
      <w:r>
        <w:rPr>
          <w:rFonts w:eastAsia="Arial"/>
          <w:color w:val="000000"/>
        </w:rPr>
        <w:t>mentale :</w:t>
      </w:r>
      <w:proofErr w:type="gramEnd"/>
      <w:r>
        <w:rPr>
          <w:rFonts w:eastAsia="Arial"/>
          <w:color w:val="000000"/>
        </w:rPr>
        <w:t xml:space="preserve"> Exemples d'applications de santé mentale couvrant différents domaines et fonctions (stress, anxiété, SSPT, conseils, motivation, régulation émotionnelle).</w:t>
      </w:r>
    </w:p>
    <w:p w14:paraId="6E9132CD" w14:textId="77777777" w:rsidR="000E7460" w:rsidRDefault="000E7460">
      <w:pPr>
        <w:jc w:val="left"/>
      </w:pPr>
    </w:p>
    <w:p w14:paraId="5356DAA8" w14:textId="77777777" w:rsidR="000E7460" w:rsidRDefault="000E7460">
      <w:pPr>
        <w:jc w:val="left"/>
      </w:pPr>
    </w:p>
    <w:p w14:paraId="460F465B" w14:textId="77777777" w:rsidR="000E7460" w:rsidRDefault="00000000">
      <w:pPr>
        <w:spacing w:before="0" w:after="160" w:line="259" w:lineRule="auto"/>
        <w:jc w:val="left"/>
      </w:pPr>
      <w:r>
        <w:br w:type="page"/>
      </w:r>
    </w:p>
    <w:p w14:paraId="530AFD67" w14:textId="77777777" w:rsidR="000E7460" w:rsidRDefault="00000000">
      <w:pPr>
        <w:pStyle w:val="1"/>
        <w:numPr>
          <w:ilvl w:val="0"/>
          <w:numId w:val="1"/>
        </w:numPr>
      </w:pPr>
      <w:bookmarkStart w:id="12" w:name="_heading=h.3rdcrjn" w:colFirst="0" w:colLast="0"/>
      <w:bookmarkEnd w:id="12"/>
      <w:r>
        <w:lastRenderedPageBreak/>
        <w:t>Contenu de la formation</w:t>
      </w:r>
    </w:p>
    <w:p w14:paraId="67A84B48" w14:textId="77777777" w:rsidR="000E7460" w:rsidRDefault="00000000">
      <w:pPr>
        <w:pStyle w:val="2"/>
        <w:numPr>
          <w:ilvl w:val="1"/>
          <w:numId w:val="1"/>
        </w:numPr>
        <w:rPr>
          <w:rFonts w:eastAsia="Arial"/>
        </w:rPr>
      </w:pPr>
      <w:bookmarkStart w:id="13" w:name="_heading=h.26in1rg" w:colFirst="0" w:colLast="0"/>
      <w:bookmarkEnd w:id="13"/>
      <w:r>
        <w:rPr>
          <w:rFonts w:eastAsia="Arial"/>
        </w:rPr>
        <w:t>Session d'enseignement</w:t>
      </w:r>
    </w:p>
    <w:tbl>
      <w:tblPr>
        <w:tblStyle w:val="afb"/>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0E7460" w14:paraId="15B06A9E" w14:textId="77777777" w:rsidTr="000E74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E5CF474" w14:textId="77777777" w:rsidR="000E7460"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0F1AE42E" w14:textId="77777777" w:rsidR="000E7460"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0E7460" w14:paraId="311522A7" w14:textId="77777777" w:rsidTr="000E7460">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2BF6E1D4" w14:textId="77777777" w:rsidR="000E7460" w:rsidRDefault="00000000">
            <w:pPr>
              <w:pBdr>
                <w:top w:val="nil"/>
                <w:left w:val="nil"/>
                <w:bottom w:val="nil"/>
                <w:right w:val="nil"/>
                <w:between w:val="nil"/>
              </w:pBdr>
              <w:spacing w:after="280" w:line="240" w:lineRule="auto"/>
              <w:jc w:val="left"/>
              <w:rPr>
                <w:color w:val="002060"/>
              </w:rPr>
            </w:pPr>
            <w:r>
              <w:rPr>
                <w:color w:val="002060"/>
              </w:rPr>
              <w:t>10.1.1.</w:t>
            </w:r>
          </w:p>
          <w:p w14:paraId="39423EDC" w14:textId="77777777" w:rsidR="000E7460" w:rsidRDefault="00000000">
            <w:pPr>
              <w:pBdr>
                <w:top w:val="nil"/>
                <w:left w:val="nil"/>
                <w:bottom w:val="nil"/>
                <w:right w:val="nil"/>
                <w:between w:val="nil"/>
              </w:pBdr>
              <w:spacing w:before="280" w:after="280" w:line="240" w:lineRule="auto"/>
              <w:jc w:val="left"/>
              <w:rPr>
                <w:color w:val="002060"/>
              </w:rPr>
            </w:pPr>
            <w:r>
              <w:rPr>
                <w:color w:val="002060"/>
              </w:rPr>
              <w:t>Introduction à la santé mentale et à son importance dans la vie quotidienne</w:t>
            </w:r>
          </w:p>
          <w:p w14:paraId="3D724448" w14:textId="77777777" w:rsidR="000E7460" w:rsidRDefault="00000000">
            <w:pPr>
              <w:jc w:val="left"/>
              <w:rPr>
                <w:highlight w:val="yellow"/>
              </w:rPr>
            </w:pPr>
            <w:r>
              <w:rPr>
                <w:b w:val="0"/>
                <w:color w:val="002060"/>
              </w:rPr>
              <w:t>30 minutes</w:t>
            </w:r>
          </w:p>
        </w:tc>
        <w:tc>
          <w:tcPr>
            <w:tcW w:w="6469" w:type="dxa"/>
            <w:tcMar>
              <w:top w:w="284" w:type="dxa"/>
              <w:left w:w="284" w:type="dxa"/>
              <w:bottom w:w="284" w:type="dxa"/>
              <w:right w:w="284" w:type="dxa"/>
            </w:tcMar>
          </w:tcPr>
          <w:p w14:paraId="63B24722"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Le formateur présentera brièvement le projet Health Apps aux apprenants et soulignera ensuite l'importance de la santé mentale. </w:t>
            </w:r>
          </w:p>
          <w:p w14:paraId="495FE068"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Cette introduction mettra l'accent sur les aspects </w:t>
            </w:r>
            <w:proofErr w:type="gramStart"/>
            <w:r>
              <w:t>suivants :</w:t>
            </w:r>
            <w:proofErr w:type="gramEnd"/>
          </w:p>
          <w:p w14:paraId="7E30D5B0" w14:textId="77777777" w:rsidR="000E7460" w:rsidRDefault="00000000">
            <w:pPr>
              <w:numPr>
                <w:ilvl w:val="0"/>
                <w:numId w:val="2"/>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pPr>
            <w:r>
              <w:rPr>
                <w:rFonts w:eastAsia="Arial"/>
                <w:color w:val="000000"/>
                <w:sz w:val="22"/>
                <w:szCs w:val="22"/>
              </w:rPr>
              <w:t>Présentation succincte du projet Health Apps</w:t>
            </w:r>
          </w:p>
          <w:p w14:paraId="3282ADF6" w14:textId="77777777" w:rsidR="000E7460" w:rsidRDefault="00000000">
            <w:pPr>
              <w:numPr>
                <w:ilvl w:val="0"/>
                <w:numId w:val="2"/>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Activité brise-glace</w:t>
            </w:r>
          </w:p>
          <w:p w14:paraId="5A5874EE" w14:textId="77777777" w:rsidR="000E7460" w:rsidRDefault="00000000">
            <w:pPr>
              <w:numPr>
                <w:ilvl w:val="0"/>
                <w:numId w:val="2"/>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Qu'est-ce que la santé mentale et son </w:t>
            </w:r>
            <w:proofErr w:type="gramStart"/>
            <w:r>
              <w:rPr>
                <w:color w:val="000000"/>
              </w:rPr>
              <w:t>importance ?</w:t>
            </w:r>
            <w:proofErr w:type="gramEnd"/>
            <w:r>
              <w:rPr>
                <w:color w:val="000000"/>
              </w:rPr>
              <w:t xml:space="preserve"> </w:t>
            </w:r>
          </w:p>
          <w:p w14:paraId="0E8AC201" w14:textId="77777777" w:rsidR="000E7460" w:rsidRDefault="00000000">
            <w:pPr>
              <w:numPr>
                <w:ilvl w:val="0"/>
                <w:numId w:val="2"/>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Qu'est-ce qu'une application de santé </w:t>
            </w:r>
            <w:proofErr w:type="gramStart"/>
            <w:r>
              <w:rPr>
                <w:color w:val="000000"/>
              </w:rPr>
              <w:t>mentale ?</w:t>
            </w:r>
            <w:proofErr w:type="gramEnd"/>
          </w:p>
          <w:p w14:paraId="7C415748" w14:textId="77777777" w:rsidR="000E7460" w:rsidRDefault="00000000">
            <w:pPr>
              <w:numPr>
                <w:ilvl w:val="0"/>
                <w:numId w:val="2"/>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bookmarkStart w:id="14" w:name="_heading=h.lnxbz9" w:colFirst="0" w:colLast="0"/>
            <w:bookmarkEnd w:id="14"/>
            <w:r>
              <w:rPr>
                <w:color w:val="000000"/>
              </w:rPr>
              <w:t>Avantages de l'utilisation d'applications de santé mentale</w:t>
            </w:r>
          </w:p>
          <w:p w14:paraId="71BE6AD3" w14:textId="77777777" w:rsidR="000E7460" w:rsidRDefault="00000000">
            <w:pPr>
              <w:ind w:left="360"/>
              <w:jc w:val="left"/>
              <w:cnfStyle w:val="000000000000" w:firstRow="0" w:lastRow="0" w:firstColumn="0" w:lastColumn="0" w:oddVBand="0" w:evenVBand="0" w:oddHBand="0" w:evenHBand="0" w:firstRowFirstColumn="0" w:firstRowLastColumn="0" w:lastRowFirstColumn="0" w:lastRowLastColumn="0"/>
            </w:pPr>
            <w:proofErr w:type="gramStart"/>
            <w:r>
              <w:t>Ressources :</w:t>
            </w:r>
            <w:proofErr w:type="gramEnd"/>
            <w:r>
              <w:t xml:space="preserve"> PPT</w:t>
            </w:r>
          </w:p>
        </w:tc>
      </w:tr>
      <w:tr w:rsidR="000E7460" w14:paraId="6C31CA48" w14:textId="77777777" w:rsidTr="000E7460">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12DF4034" w14:textId="77777777" w:rsidR="000E7460" w:rsidRDefault="00000000">
            <w:pPr>
              <w:pBdr>
                <w:top w:val="nil"/>
                <w:left w:val="nil"/>
                <w:bottom w:val="nil"/>
                <w:right w:val="nil"/>
                <w:between w:val="nil"/>
              </w:pBdr>
              <w:spacing w:after="280" w:line="240" w:lineRule="auto"/>
              <w:jc w:val="left"/>
              <w:rPr>
                <w:color w:val="002060"/>
              </w:rPr>
            </w:pPr>
            <w:r>
              <w:rPr>
                <w:color w:val="002060"/>
              </w:rPr>
              <w:t xml:space="preserve">10.1.2. </w:t>
            </w:r>
          </w:p>
          <w:p w14:paraId="19AED513" w14:textId="77777777" w:rsidR="000E7460" w:rsidRDefault="00000000">
            <w:pPr>
              <w:pBdr>
                <w:top w:val="nil"/>
                <w:left w:val="nil"/>
                <w:bottom w:val="nil"/>
                <w:right w:val="nil"/>
                <w:between w:val="nil"/>
              </w:pBdr>
              <w:spacing w:before="280" w:after="280" w:line="240" w:lineRule="auto"/>
              <w:jc w:val="left"/>
              <w:rPr>
                <w:color w:val="002060"/>
              </w:rPr>
            </w:pPr>
            <w:r>
              <w:rPr>
                <w:color w:val="002060"/>
              </w:rPr>
              <w:t xml:space="preserve">Importance de la gestion des émotions </w:t>
            </w:r>
          </w:p>
          <w:p w14:paraId="6330E6A2" w14:textId="77777777" w:rsidR="000E7460" w:rsidRDefault="00000000">
            <w:pPr>
              <w:ind w:left="360" w:hanging="360"/>
              <w:jc w:val="left"/>
              <w:rPr>
                <w:color w:val="002060"/>
                <w:highlight w:val="yellow"/>
              </w:rPr>
            </w:pPr>
            <w:r>
              <w:rPr>
                <w:b w:val="0"/>
                <w:color w:val="002060"/>
              </w:rPr>
              <w:t>1 heure</w:t>
            </w:r>
          </w:p>
        </w:tc>
        <w:tc>
          <w:tcPr>
            <w:tcW w:w="6469" w:type="dxa"/>
            <w:tcMar>
              <w:top w:w="284" w:type="dxa"/>
              <w:left w:w="284" w:type="dxa"/>
              <w:bottom w:w="284" w:type="dxa"/>
              <w:right w:w="284" w:type="dxa"/>
            </w:tcMar>
          </w:tcPr>
          <w:p w14:paraId="660CBF8C"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Le formateur présente aux apprenants l'importance des émotions et de la gestion émotionnelle pour la santé mentale. Il y aura également une brève description de certains des principaux problèmes liés à la santé mentale détectés dans la population migrante d'après la littérature. </w:t>
            </w:r>
          </w:p>
          <w:p w14:paraId="121D50E1" w14:textId="77777777" w:rsidR="000E7460" w:rsidRDefault="00000000">
            <w:pPr>
              <w:spacing w:before="280" w:after="280" w:line="240" w:lineRule="auto"/>
              <w:jc w:val="left"/>
              <w:cnfStyle w:val="000000000000" w:firstRow="0" w:lastRow="0" w:firstColumn="0" w:lastColumn="0" w:oddVBand="0" w:evenVBand="0" w:oddHBand="0" w:evenHBand="0" w:firstRowFirstColumn="0" w:firstRowLastColumn="0" w:lastRowFirstColumn="0" w:lastRowLastColumn="0"/>
            </w:pPr>
            <w:r>
              <w:t xml:space="preserve">La session couvrira les sujets </w:t>
            </w:r>
            <w:proofErr w:type="gramStart"/>
            <w:r>
              <w:t>suivants :</w:t>
            </w:r>
            <w:proofErr w:type="gramEnd"/>
          </w:p>
          <w:p w14:paraId="09B47440" w14:textId="77777777" w:rsidR="000E7460" w:rsidRDefault="00000000">
            <w:pPr>
              <w:numPr>
                <w:ilvl w:val="0"/>
                <w:numId w:val="2"/>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Présentation de ce que sont les émotions et de leur importance (activité de détection des émotions). </w:t>
            </w:r>
          </w:p>
          <w:p w14:paraId="6ADC6AAD" w14:textId="77777777" w:rsidR="000E7460" w:rsidRDefault="00000000">
            <w:pPr>
              <w:numPr>
                <w:ilvl w:val="0"/>
                <w:numId w:val="2"/>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Introduction de techniques de régulation émotionnelle </w:t>
            </w:r>
          </w:p>
          <w:p w14:paraId="24F56E3A" w14:textId="77777777" w:rsidR="000E7460" w:rsidRDefault="00000000">
            <w:pPr>
              <w:numPr>
                <w:ilvl w:val="0"/>
                <w:numId w:val="2"/>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Activités de contrôle de la respiration </w:t>
            </w:r>
          </w:p>
          <w:p w14:paraId="769278D0" w14:textId="77777777" w:rsidR="000E7460" w:rsidRDefault="00000000">
            <w:pPr>
              <w:spacing w:before="280"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rPr>
            </w:pPr>
            <w:proofErr w:type="gramStart"/>
            <w:r>
              <w:rPr>
                <w:color w:val="000000"/>
              </w:rPr>
              <w:t>Ressources :</w:t>
            </w:r>
            <w:proofErr w:type="gramEnd"/>
            <w:r>
              <w:rPr>
                <w:color w:val="000000"/>
              </w:rPr>
              <w:t xml:space="preserve"> PPT</w:t>
            </w:r>
          </w:p>
        </w:tc>
      </w:tr>
      <w:tr w:rsidR="000E7460" w14:paraId="657F4666" w14:textId="77777777" w:rsidTr="000E746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4D2A1CC6" w14:textId="77777777" w:rsidR="000E7460" w:rsidRDefault="00000000">
            <w:pPr>
              <w:pBdr>
                <w:top w:val="nil"/>
                <w:left w:val="nil"/>
                <w:bottom w:val="nil"/>
                <w:right w:val="nil"/>
                <w:between w:val="nil"/>
              </w:pBdr>
              <w:spacing w:after="280" w:line="240" w:lineRule="auto"/>
              <w:jc w:val="left"/>
              <w:rPr>
                <w:color w:val="002060"/>
              </w:rPr>
            </w:pPr>
            <w:r>
              <w:rPr>
                <w:color w:val="002060"/>
              </w:rPr>
              <w:t xml:space="preserve">10.1.3. </w:t>
            </w:r>
          </w:p>
          <w:p w14:paraId="639EB211" w14:textId="77777777" w:rsidR="000E7460" w:rsidRDefault="00000000">
            <w:pPr>
              <w:pBdr>
                <w:top w:val="nil"/>
                <w:left w:val="nil"/>
                <w:bottom w:val="nil"/>
                <w:right w:val="nil"/>
                <w:between w:val="nil"/>
              </w:pBdr>
              <w:spacing w:before="280" w:after="280" w:line="240" w:lineRule="auto"/>
              <w:jc w:val="left"/>
              <w:rPr>
                <w:color w:val="002060"/>
              </w:rPr>
            </w:pPr>
            <w:r>
              <w:rPr>
                <w:color w:val="002060"/>
              </w:rPr>
              <w:t>Types et utilisation des applications de santé mentale</w:t>
            </w:r>
          </w:p>
          <w:p w14:paraId="5A2223B8" w14:textId="77777777" w:rsidR="000E7460" w:rsidRDefault="00000000">
            <w:pPr>
              <w:spacing w:before="280" w:line="240" w:lineRule="auto"/>
              <w:jc w:val="left"/>
              <w:rPr>
                <w:color w:val="002060"/>
                <w:highlight w:val="yellow"/>
              </w:rPr>
            </w:pPr>
            <w:r>
              <w:rPr>
                <w:b w:val="0"/>
                <w:color w:val="002060"/>
              </w:rPr>
              <w:lastRenderedPageBreak/>
              <w:t>1 heure</w:t>
            </w:r>
          </w:p>
        </w:tc>
        <w:tc>
          <w:tcPr>
            <w:tcW w:w="6469" w:type="dxa"/>
            <w:tcMar>
              <w:top w:w="284" w:type="dxa"/>
              <w:left w:w="284" w:type="dxa"/>
              <w:bottom w:w="284" w:type="dxa"/>
              <w:right w:w="284" w:type="dxa"/>
            </w:tcMar>
          </w:tcPr>
          <w:p w14:paraId="6AC1391C" w14:textId="77777777" w:rsidR="000E7460" w:rsidRDefault="00000000">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pPr>
            <w:r>
              <w:lastRenderedPageBreak/>
              <w:t xml:space="preserve">Le formateur fournit aux utilisateurs des </w:t>
            </w:r>
            <w:proofErr w:type="gramStart"/>
            <w:r>
              <w:t>informations</w:t>
            </w:r>
            <w:proofErr w:type="gramEnd"/>
            <w:r>
              <w:t xml:space="preserve"> sur les différentes applications de santé mentale. </w:t>
            </w:r>
          </w:p>
          <w:p w14:paraId="11B8DD43" w14:textId="77777777" w:rsidR="000E7460" w:rsidRDefault="00000000">
            <w:pPr>
              <w:pBdr>
                <w:top w:val="nil"/>
                <w:left w:val="nil"/>
                <w:bottom w:val="nil"/>
                <w:right w:val="nil"/>
                <w:between w:val="nil"/>
              </w:pBdr>
              <w:spacing w:before="280" w:after="280" w:line="240" w:lineRule="auto"/>
              <w:jc w:val="left"/>
              <w:cnfStyle w:val="000000000000" w:firstRow="0" w:lastRow="0" w:firstColumn="0" w:lastColumn="0" w:oddVBand="0" w:evenVBand="0" w:oddHBand="0" w:evenHBand="0" w:firstRowFirstColumn="0" w:firstRowLastColumn="0" w:lastRowFirstColumn="0" w:lastRowLastColumn="0"/>
            </w:pPr>
            <w:r>
              <w:t xml:space="preserve">Les aspects couverts par cette session sont les </w:t>
            </w:r>
            <w:proofErr w:type="gramStart"/>
            <w:r>
              <w:t>suivants :</w:t>
            </w:r>
            <w:proofErr w:type="gramEnd"/>
            <w:r>
              <w:t xml:space="preserve"> </w:t>
            </w:r>
          </w:p>
          <w:p w14:paraId="7C0D1101" w14:textId="77777777" w:rsidR="000E7460" w:rsidRDefault="00000000">
            <w:pPr>
              <w:numPr>
                <w:ilvl w:val="0"/>
                <w:numId w:val="3"/>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pPr>
            <w:r>
              <w:rPr>
                <w:color w:val="000000"/>
              </w:rPr>
              <w:lastRenderedPageBreak/>
              <w:t>Motivation des utilisateurs, enregistrement de l'humeur et de la vie quotidienne de l'utilisateur, outils de gestion du syndrome de stress post-traumatique, de l'anxiété et du stress, recherche d'une aide psychologique et aide à la réduction des émotions et des sentiments.</w:t>
            </w:r>
          </w:p>
          <w:p w14:paraId="1C524003" w14:textId="77777777" w:rsidR="000E7460" w:rsidRDefault="00000000">
            <w:pPr>
              <w:numPr>
                <w:ilvl w:val="0"/>
                <w:numId w:val="3"/>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Identifier et classer les applications de santé mentale.</w:t>
            </w:r>
          </w:p>
          <w:p w14:paraId="1A6E7541" w14:textId="77777777" w:rsidR="000E7460" w:rsidRDefault="00000000">
            <w:pPr>
              <w:numPr>
                <w:ilvl w:val="0"/>
                <w:numId w:val="3"/>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 xml:space="preserve">Comparez les caractéristiques et les fonctionnalités de chacune des applications de santé mentale. </w:t>
            </w:r>
          </w:p>
          <w:p w14:paraId="1A950101" w14:textId="77777777" w:rsidR="000E7460" w:rsidRDefault="00000000">
            <w:pPr>
              <w:numPr>
                <w:ilvl w:val="0"/>
                <w:numId w:val="3"/>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 xml:space="preserve">Distinguer les objectifs qui peuvent être atteints avec chacune des applications de santé mentale. </w:t>
            </w:r>
          </w:p>
          <w:p w14:paraId="6154344A" w14:textId="77777777" w:rsidR="000E7460" w:rsidRDefault="00000000">
            <w:pPr>
              <w:numPr>
                <w:ilvl w:val="0"/>
                <w:numId w:val="3"/>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gramStart"/>
            <w:r>
              <w:rPr>
                <w:color w:val="000000"/>
              </w:rPr>
              <w:t>Activité :</w:t>
            </w:r>
            <w:proofErr w:type="gramEnd"/>
            <w:r>
              <w:rPr>
                <w:color w:val="000000"/>
              </w:rPr>
              <w:t xml:space="preserve"> plusieurs objectifs seront présentés, ainsi que différentes applications liées à la santé mentale. Les utilisateurs devront déterminer à quel objectif se rapporte chaque application. </w:t>
            </w:r>
          </w:p>
          <w:p w14:paraId="7666EC2C" w14:textId="77777777" w:rsidR="000E7460" w:rsidRDefault="00000000">
            <w:pPr>
              <w:spacing w:before="280"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rPr>
            </w:pPr>
            <w:proofErr w:type="gramStart"/>
            <w:r>
              <w:t>Ressource :</w:t>
            </w:r>
            <w:proofErr w:type="gramEnd"/>
            <w:r>
              <w:t xml:space="preserve"> PPT</w:t>
            </w:r>
          </w:p>
        </w:tc>
      </w:tr>
      <w:tr w:rsidR="000E7460" w14:paraId="5815676B" w14:textId="77777777" w:rsidTr="000E7460">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5EBC9EFB" w14:textId="77777777" w:rsidR="000E7460" w:rsidRDefault="00000000">
            <w:pPr>
              <w:pBdr>
                <w:top w:val="nil"/>
                <w:left w:val="nil"/>
                <w:bottom w:val="nil"/>
                <w:right w:val="nil"/>
                <w:between w:val="nil"/>
              </w:pBdr>
              <w:spacing w:after="280" w:line="240" w:lineRule="auto"/>
              <w:jc w:val="left"/>
              <w:rPr>
                <w:color w:val="002060"/>
              </w:rPr>
            </w:pPr>
            <w:r>
              <w:rPr>
                <w:color w:val="002060"/>
              </w:rPr>
              <w:lastRenderedPageBreak/>
              <w:t xml:space="preserve">10.1.5. </w:t>
            </w:r>
          </w:p>
          <w:p w14:paraId="052BDA8E" w14:textId="77777777" w:rsidR="000E7460" w:rsidRDefault="00000000">
            <w:pPr>
              <w:pBdr>
                <w:top w:val="nil"/>
                <w:left w:val="nil"/>
                <w:bottom w:val="nil"/>
                <w:right w:val="nil"/>
                <w:between w:val="nil"/>
              </w:pBdr>
              <w:spacing w:before="280" w:after="280" w:line="240" w:lineRule="auto"/>
              <w:jc w:val="left"/>
              <w:rPr>
                <w:color w:val="002060"/>
              </w:rPr>
            </w:pPr>
            <w:r>
              <w:rPr>
                <w:color w:val="002060"/>
              </w:rPr>
              <w:t xml:space="preserve">L'évaluation </w:t>
            </w:r>
          </w:p>
          <w:p w14:paraId="7E6C251E" w14:textId="77777777" w:rsidR="000E7460" w:rsidRDefault="00000000">
            <w:pPr>
              <w:spacing w:before="280" w:line="240" w:lineRule="auto"/>
              <w:jc w:val="left"/>
              <w:rPr>
                <w:color w:val="002060"/>
                <w:highlight w:val="yellow"/>
              </w:rPr>
            </w:pPr>
            <w:r>
              <w:rPr>
                <w:b w:val="0"/>
                <w:color w:val="002060"/>
              </w:rPr>
              <w:t>30 minutes</w:t>
            </w:r>
          </w:p>
        </w:tc>
        <w:tc>
          <w:tcPr>
            <w:tcW w:w="6469" w:type="dxa"/>
            <w:tcMar>
              <w:top w:w="284" w:type="dxa"/>
              <w:left w:w="284" w:type="dxa"/>
              <w:bottom w:w="284" w:type="dxa"/>
              <w:right w:w="284" w:type="dxa"/>
            </w:tcMar>
          </w:tcPr>
          <w:p w14:paraId="15D8DE32"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Les apprenants s'assoient en cercle et discutent de ce qu'ils pensent des applications de santé mentale. Chacun des apprenants évaluera les applications de santé mentale et ce qu'il pense être leurs plus grands avantages. </w:t>
            </w:r>
          </w:p>
          <w:p w14:paraId="3BD0E607" w14:textId="77777777" w:rsidR="000E7460" w:rsidRDefault="00000000">
            <w:pPr>
              <w:cnfStyle w:val="000000000000" w:firstRow="0" w:lastRow="0" w:firstColumn="0" w:lastColumn="0" w:oddVBand="0" w:evenVBand="0" w:oddHBand="0" w:evenHBand="0" w:firstRowFirstColumn="0" w:firstRowLastColumn="0" w:lastRowFirstColumn="0" w:lastRowLastColumn="0"/>
              <w:rPr>
                <w:i/>
                <w:color w:val="7030A0"/>
                <w:highlight w:val="yellow"/>
              </w:rPr>
            </w:pPr>
            <w:r>
              <w:t>Un questionnaire de satisfaction sera ensuite distribué et le formateur remerciera tous les participants d'avoir assisté aux sessions.</w:t>
            </w:r>
          </w:p>
        </w:tc>
      </w:tr>
    </w:tbl>
    <w:p w14:paraId="482D5BA6" w14:textId="77777777" w:rsidR="000E7460" w:rsidRDefault="000E7460">
      <w:pPr>
        <w:spacing w:before="0" w:after="160" w:line="259" w:lineRule="auto"/>
        <w:jc w:val="left"/>
      </w:pPr>
    </w:p>
    <w:p w14:paraId="0F21B8BD" w14:textId="77777777" w:rsidR="000E7460" w:rsidRDefault="00000000">
      <w:pPr>
        <w:pStyle w:val="2"/>
        <w:numPr>
          <w:ilvl w:val="1"/>
          <w:numId w:val="1"/>
        </w:numPr>
      </w:pPr>
      <w:bookmarkStart w:id="15" w:name="_heading=h.35nkun2" w:colFirst="0" w:colLast="0"/>
      <w:bookmarkEnd w:id="15"/>
      <w:r>
        <w:rPr>
          <w:rFonts w:eastAsia="Arial"/>
        </w:rPr>
        <w:t>Session de formation expérimentale</w:t>
      </w:r>
    </w:p>
    <w:tbl>
      <w:tblPr>
        <w:tblStyle w:val="afc"/>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0E7460" w14:paraId="3A3174EB" w14:textId="77777777" w:rsidTr="000E746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BB8DE70" w14:textId="77777777" w:rsidR="000E7460"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1E3A35DF" w14:textId="77777777" w:rsidR="000E7460"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0E7460" w14:paraId="5D34061C" w14:textId="77777777" w:rsidTr="000E7460">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165F2B19" w14:textId="77777777" w:rsidR="000E7460" w:rsidRDefault="00000000">
            <w:pPr>
              <w:pBdr>
                <w:top w:val="nil"/>
                <w:left w:val="nil"/>
                <w:bottom w:val="nil"/>
                <w:right w:val="nil"/>
                <w:between w:val="nil"/>
              </w:pBdr>
              <w:spacing w:after="280" w:line="240" w:lineRule="auto"/>
              <w:jc w:val="left"/>
              <w:rPr>
                <w:color w:val="002060"/>
              </w:rPr>
            </w:pPr>
            <w:r>
              <w:rPr>
                <w:color w:val="002060"/>
              </w:rPr>
              <w:t xml:space="preserve">10.2. </w:t>
            </w:r>
          </w:p>
          <w:p w14:paraId="5C051BBF" w14:textId="77777777" w:rsidR="000E7460" w:rsidRDefault="00000000">
            <w:pPr>
              <w:pBdr>
                <w:top w:val="nil"/>
                <w:left w:val="nil"/>
                <w:bottom w:val="nil"/>
                <w:right w:val="nil"/>
                <w:between w:val="nil"/>
              </w:pBdr>
              <w:spacing w:before="280" w:after="280" w:line="240" w:lineRule="auto"/>
              <w:jc w:val="left"/>
              <w:rPr>
                <w:color w:val="002060"/>
              </w:rPr>
            </w:pPr>
            <w:r>
              <w:rPr>
                <w:color w:val="002060"/>
              </w:rPr>
              <w:lastRenderedPageBreak/>
              <w:t>Défi interactif pour prendre soin de la santé mentale</w:t>
            </w:r>
          </w:p>
          <w:p w14:paraId="4B065B08" w14:textId="77777777" w:rsidR="000E7460" w:rsidRDefault="00000000">
            <w:pPr>
              <w:spacing w:before="280" w:line="240" w:lineRule="auto"/>
              <w:jc w:val="left"/>
              <w:rPr>
                <w:highlight w:val="yellow"/>
              </w:rPr>
            </w:pPr>
            <w:r>
              <w:rPr>
                <w:b w:val="0"/>
                <w:color w:val="002060"/>
              </w:rPr>
              <w:t>2 heures</w:t>
            </w:r>
          </w:p>
        </w:tc>
        <w:tc>
          <w:tcPr>
            <w:tcW w:w="6469" w:type="dxa"/>
            <w:tcMar>
              <w:top w:w="284" w:type="dxa"/>
              <w:left w:w="284" w:type="dxa"/>
              <w:bottom w:w="284" w:type="dxa"/>
              <w:right w:w="284" w:type="dxa"/>
            </w:tcMar>
          </w:tcPr>
          <w:p w14:paraId="4DDF2A48"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lastRenderedPageBreak/>
              <w:t xml:space="preserve">Le formateur demandera aux apprenants de participer à un défi dans lequel ils devront utiliser une application de santé mentale. </w:t>
            </w:r>
            <w:r>
              <w:lastRenderedPageBreak/>
              <w:t xml:space="preserve">Le formateur expliquera comment procéder et quelles sont les parties de l'application. </w:t>
            </w:r>
          </w:p>
          <w:p w14:paraId="0565E6F9"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L'activité se déroulera comme </w:t>
            </w:r>
            <w:proofErr w:type="gramStart"/>
            <w:r>
              <w:t>suit :</w:t>
            </w:r>
            <w:proofErr w:type="gramEnd"/>
          </w:p>
          <w:p w14:paraId="315A97A1"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Le formateur téléchargera sur la plateforme en ligne les étapes de l'activité afin que les apprenants puissent l'effectuer de manière asynchrone.</w:t>
            </w:r>
          </w:p>
          <w:p w14:paraId="7B77C5AA" w14:textId="77777777" w:rsidR="000E7460"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La première étape consiste à penser à une situation dans laquelle ils se sont sentis mal à l'aise, puis à identifier les émotions qu'ils ont ressenties à ce moment-là.</w:t>
            </w:r>
          </w:p>
          <w:p w14:paraId="3CE70438" w14:textId="77777777" w:rsidR="000E7460"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Ensuite, ils doivent établir les objectifs qu'ils souhaitent atteindre afin de savoir comment gérer la situation de manière appropriée. </w:t>
            </w:r>
          </w:p>
          <w:p w14:paraId="05999CC2" w14:textId="77777777" w:rsidR="000E7460"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Une fois les objectifs fixés, chaque utilisateur doit sélectionner l'application de santé mentale qui, selon lui, l'aidera le plus à atteindre l'objectif qu'il s'est fixé.</w:t>
            </w:r>
          </w:p>
          <w:p w14:paraId="711F6BBB" w14:textId="77777777" w:rsidR="000E7460"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Une fois l'application sélectionnée, les utilisateurs doivent la télécharger sur leur téléphone portable. </w:t>
            </w:r>
          </w:p>
          <w:p w14:paraId="5D74DA0C" w14:textId="77777777" w:rsidR="000E7460"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Leur mission est d'explorer l'application et de découvrir toutes ses fonctions. Ils doivent l'utiliser pendant environ 15 minutes par jour pendant une semaine. </w:t>
            </w:r>
          </w:p>
          <w:p w14:paraId="66DDD49A" w14:textId="77777777" w:rsidR="000E7460" w:rsidRDefault="00000000">
            <w:pPr>
              <w:numPr>
                <w:ilvl w:val="0"/>
                <w:numId w:val="3"/>
              </w:numPr>
              <w:pBdr>
                <w:top w:val="none" w:sz="0" w:space="0" w:color="000000"/>
                <w:left w:val="none" w:sz="0" w:space="0" w:color="000000"/>
                <w:bottom w:val="none" w:sz="0" w:space="0" w:color="000000"/>
                <w:right w:val="none" w:sz="0" w:space="0" w:color="000000"/>
                <w:between w:val="none" w:sz="0" w:space="0" w:color="000000"/>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Après avoir utilisé l'application pendant une semaine, chaque apprenant commentera sur la plateforme en ligne la manière dont il a trouvé l'application qu'il a sélectionnée, et si ses fonctions l'aident réellement et correspondent aux objectifs qu'il s'était fixés. </w:t>
            </w:r>
          </w:p>
          <w:p w14:paraId="6731F468" w14:textId="77777777" w:rsidR="000E7460" w:rsidRDefault="000E7460">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027A192B" w14:textId="77777777" w:rsidR="000E7460" w:rsidRDefault="00000000">
            <w:pPr>
              <w:spacing w:before="0" w:after="0" w:line="240" w:lineRule="auto"/>
              <w:jc w:val="left"/>
              <w:cnfStyle w:val="000000000000" w:firstRow="0" w:lastRow="0" w:firstColumn="0" w:lastColumn="0" w:oddVBand="0" w:evenVBand="0" w:oddHBand="0" w:evenHBand="0" w:firstRowFirstColumn="0" w:firstRowLastColumn="0" w:lastRowFirstColumn="0" w:lastRowLastColumn="0"/>
            </w:pPr>
            <w:r>
              <w:t>Avec cette activité, le formateur évaluera si les apprenants savent comment détecter les émotions, se fixer des objectifs pour les gérer, et s'ils sont capables de sélectionner l'application de santé mentale qui correspond le mieux aux objectifs proposés, et s'ils savent comment l'utiliser correctement.</w:t>
            </w:r>
          </w:p>
          <w:p w14:paraId="212442DE"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proofErr w:type="gramStart"/>
            <w:r>
              <w:t>Ressources :</w:t>
            </w:r>
            <w:proofErr w:type="gramEnd"/>
            <w:r>
              <w:t xml:space="preserve"> </w:t>
            </w:r>
          </w:p>
          <w:p w14:paraId="0725F3A1" w14:textId="77777777" w:rsidR="000E7460" w:rsidRDefault="00000000">
            <w:pPr>
              <w:numPr>
                <w:ilvl w:val="0"/>
                <w:numId w:val="4"/>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Plate-forme en ligne, </w:t>
            </w:r>
          </w:p>
          <w:p w14:paraId="56001BB6" w14:textId="77777777" w:rsidR="000E7460" w:rsidRDefault="00000000">
            <w:pPr>
              <w:numPr>
                <w:ilvl w:val="0"/>
                <w:numId w:val="4"/>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lastRenderedPageBreak/>
              <w:t>PPT et Mobile</w:t>
            </w:r>
          </w:p>
        </w:tc>
      </w:tr>
    </w:tbl>
    <w:p w14:paraId="2FDB36B7" w14:textId="77777777" w:rsidR="000E7460" w:rsidRDefault="00000000">
      <w:pPr>
        <w:spacing w:before="0" w:after="160" w:line="259" w:lineRule="auto"/>
        <w:jc w:val="left"/>
        <w:rPr>
          <w:rFonts w:eastAsia="Arial"/>
          <w:color w:val="002060"/>
          <w:sz w:val="28"/>
          <w:szCs w:val="28"/>
        </w:rPr>
      </w:pPr>
      <w:r>
        <w:lastRenderedPageBreak/>
        <w:br w:type="page"/>
      </w:r>
    </w:p>
    <w:p w14:paraId="07CEDC75" w14:textId="77777777" w:rsidR="000E7460" w:rsidRDefault="00000000">
      <w:pPr>
        <w:pStyle w:val="2"/>
        <w:numPr>
          <w:ilvl w:val="1"/>
          <w:numId w:val="1"/>
        </w:numPr>
      </w:pPr>
      <w:bookmarkStart w:id="16" w:name="_heading=h.1ksv4uv" w:colFirst="0" w:colLast="0"/>
      <w:bookmarkEnd w:id="16"/>
      <w:r>
        <w:rPr>
          <w:rFonts w:eastAsia="Arial"/>
        </w:rPr>
        <w:lastRenderedPageBreak/>
        <w:t>Auto-apprentissage soutenu par des outils de formation en ligne</w:t>
      </w:r>
    </w:p>
    <w:tbl>
      <w:tblPr>
        <w:tblStyle w:val="afd"/>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0E7460" w14:paraId="4CE0DBE9" w14:textId="77777777" w:rsidTr="000E7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25EC1D0B" w14:textId="77777777" w:rsidR="000E7460"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6E22ECBC" w14:textId="77777777" w:rsidR="000E7460"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0E7460" w14:paraId="1BE9D0B1" w14:textId="77777777" w:rsidTr="000E7460">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69615DF9" w14:textId="77777777" w:rsidR="000E7460" w:rsidRDefault="00000000">
            <w:pPr>
              <w:pBdr>
                <w:top w:val="nil"/>
                <w:left w:val="nil"/>
                <w:bottom w:val="nil"/>
                <w:right w:val="nil"/>
                <w:between w:val="nil"/>
              </w:pBdr>
              <w:spacing w:after="280" w:line="240" w:lineRule="auto"/>
              <w:jc w:val="left"/>
              <w:rPr>
                <w:color w:val="002060"/>
              </w:rPr>
            </w:pPr>
            <w:r>
              <w:rPr>
                <w:color w:val="002060"/>
              </w:rPr>
              <w:t>10.3.</w:t>
            </w:r>
          </w:p>
          <w:p w14:paraId="575EFB9D" w14:textId="77777777" w:rsidR="000E7460" w:rsidRDefault="00000000">
            <w:pPr>
              <w:pBdr>
                <w:top w:val="nil"/>
                <w:left w:val="nil"/>
                <w:bottom w:val="nil"/>
                <w:right w:val="nil"/>
                <w:between w:val="nil"/>
              </w:pBdr>
              <w:spacing w:before="280" w:after="280" w:line="240" w:lineRule="auto"/>
              <w:jc w:val="left"/>
              <w:rPr>
                <w:color w:val="002060"/>
              </w:rPr>
            </w:pPr>
            <w:r>
              <w:rPr>
                <w:color w:val="002060"/>
              </w:rPr>
              <w:t>Auto-évaluation</w:t>
            </w:r>
          </w:p>
          <w:p w14:paraId="71E78DEC" w14:textId="77777777" w:rsidR="000E7460" w:rsidRDefault="00000000">
            <w:pPr>
              <w:jc w:val="left"/>
              <w:rPr>
                <w:highlight w:val="yellow"/>
              </w:rPr>
            </w:pPr>
            <w:r>
              <w:rPr>
                <w:b w:val="0"/>
                <w:color w:val="002060"/>
              </w:rPr>
              <w:t>1:30 heures</w:t>
            </w:r>
          </w:p>
        </w:tc>
        <w:tc>
          <w:tcPr>
            <w:tcW w:w="6469" w:type="dxa"/>
            <w:tcMar>
              <w:top w:w="284" w:type="dxa"/>
              <w:left w:w="284" w:type="dxa"/>
              <w:bottom w:w="284" w:type="dxa"/>
              <w:right w:w="284" w:type="dxa"/>
            </w:tcMar>
          </w:tcPr>
          <w:p w14:paraId="5B3C9968"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Le formateur demandera de remplir un questionnaire sur la plateforme d'apprentissage en ligne. Ce questionnaire évaluera</w:t>
            </w:r>
          </w:p>
          <w:p w14:paraId="3ED62298" w14:textId="77777777" w:rsidR="000E7460" w:rsidRDefault="00000000">
            <w:pPr>
              <w:numPr>
                <w:ilvl w:val="0"/>
                <w:numId w:val="3"/>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L'importance de la santé mentale et l'impact qu'elle a sur la vie d'une personne. </w:t>
            </w:r>
          </w:p>
          <w:p w14:paraId="37F9E5B4" w14:textId="77777777" w:rsidR="000E7460" w:rsidRDefault="00000000">
            <w:pPr>
              <w:numPr>
                <w:ilvl w:val="0"/>
                <w:numId w:val="3"/>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Différencier les émotions </w:t>
            </w:r>
          </w:p>
          <w:p w14:paraId="08EE04FC" w14:textId="77777777" w:rsidR="000E7460" w:rsidRDefault="00000000">
            <w:pPr>
              <w:numPr>
                <w:ilvl w:val="0"/>
                <w:numId w:val="3"/>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 xml:space="preserve">Connaissance des techniques de régulation émotionnelle et de leurs caractéristiques. </w:t>
            </w:r>
          </w:p>
          <w:p w14:paraId="2E41DBD0"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En fonction des résultats, le formateur aidera chacun des utilisateurs sur les aspects qui lui posent le plus de problèmes. </w:t>
            </w:r>
          </w:p>
          <w:p w14:paraId="2F9A911B"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proofErr w:type="gramStart"/>
            <w:r>
              <w:t>Ressources :</w:t>
            </w:r>
            <w:proofErr w:type="gramEnd"/>
            <w:r>
              <w:t xml:space="preserve"> </w:t>
            </w:r>
          </w:p>
          <w:p w14:paraId="57BD8AC7" w14:textId="77777777" w:rsidR="000E7460" w:rsidRDefault="00000000">
            <w:pPr>
              <w:numPr>
                <w:ilvl w:val="0"/>
                <w:numId w:val="5"/>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Questionnaire (PPT)</w:t>
            </w:r>
          </w:p>
          <w:p w14:paraId="1D81E98F" w14:textId="77777777" w:rsidR="000E7460" w:rsidRDefault="00000000">
            <w:pPr>
              <w:numPr>
                <w:ilvl w:val="0"/>
                <w:numId w:val="5"/>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Plate-forme de formation en ligne.</w:t>
            </w:r>
          </w:p>
        </w:tc>
      </w:tr>
    </w:tbl>
    <w:p w14:paraId="73F7E38D" w14:textId="77777777" w:rsidR="000E7460" w:rsidRDefault="00000000">
      <w:pPr>
        <w:pStyle w:val="2"/>
        <w:numPr>
          <w:ilvl w:val="1"/>
          <w:numId w:val="1"/>
        </w:numPr>
      </w:pPr>
      <w:bookmarkStart w:id="17" w:name="_heading=h.44sinio" w:colFirst="0" w:colLast="0"/>
      <w:bookmarkEnd w:id="17"/>
      <w:r>
        <w:rPr>
          <w:rFonts w:eastAsia="Arial"/>
        </w:rPr>
        <w:t xml:space="preserve">Session de clôture </w:t>
      </w:r>
    </w:p>
    <w:tbl>
      <w:tblPr>
        <w:tblStyle w:val="afe"/>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0E7460" w14:paraId="413E29FB" w14:textId="77777777" w:rsidTr="000E7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07E17C7B" w14:textId="77777777" w:rsidR="000E7460"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70712FA8" w14:textId="77777777" w:rsidR="000E7460"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0E7460" w14:paraId="679E49CA" w14:textId="77777777" w:rsidTr="000E7460">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08DD5608" w14:textId="77777777" w:rsidR="000E7460" w:rsidRDefault="00000000">
            <w:pPr>
              <w:pBdr>
                <w:top w:val="nil"/>
                <w:left w:val="nil"/>
                <w:bottom w:val="nil"/>
                <w:right w:val="nil"/>
                <w:between w:val="nil"/>
              </w:pBdr>
              <w:spacing w:after="280" w:line="240" w:lineRule="auto"/>
              <w:jc w:val="left"/>
              <w:rPr>
                <w:color w:val="002060"/>
              </w:rPr>
            </w:pPr>
            <w:r>
              <w:rPr>
                <w:color w:val="002060"/>
              </w:rPr>
              <w:t>10.4.</w:t>
            </w:r>
          </w:p>
          <w:p w14:paraId="2E3A2E33" w14:textId="77777777" w:rsidR="000E7460" w:rsidRDefault="00000000">
            <w:pPr>
              <w:pBdr>
                <w:top w:val="nil"/>
                <w:left w:val="nil"/>
                <w:bottom w:val="nil"/>
                <w:right w:val="nil"/>
                <w:between w:val="nil"/>
              </w:pBdr>
              <w:spacing w:before="280" w:after="280" w:line="240" w:lineRule="auto"/>
              <w:jc w:val="left"/>
              <w:rPr>
                <w:color w:val="002060"/>
              </w:rPr>
            </w:pPr>
            <w:r>
              <w:rPr>
                <w:color w:val="002060"/>
              </w:rPr>
              <w:t>Clôture</w:t>
            </w:r>
          </w:p>
          <w:p w14:paraId="090B2456" w14:textId="77777777" w:rsidR="000E7460" w:rsidRDefault="00000000">
            <w:pPr>
              <w:jc w:val="left"/>
              <w:rPr>
                <w:highlight w:val="yellow"/>
              </w:rPr>
            </w:pPr>
            <w:r>
              <w:rPr>
                <w:b w:val="0"/>
                <w:color w:val="002060"/>
              </w:rPr>
              <w:t>30 minutes</w:t>
            </w:r>
          </w:p>
        </w:tc>
        <w:tc>
          <w:tcPr>
            <w:tcW w:w="6469" w:type="dxa"/>
            <w:tcMar>
              <w:top w:w="284" w:type="dxa"/>
              <w:left w:w="284" w:type="dxa"/>
              <w:bottom w:w="284" w:type="dxa"/>
              <w:right w:w="284" w:type="dxa"/>
            </w:tcMar>
          </w:tcPr>
          <w:p w14:paraId="0B7DA780"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r>
              <w:t xml:space="preserve">Cette partie comprend un résumé des principaux enseignements tirés de la formation. Les formateurs animent une discussion basée sur les expériences individuelles au cours des sessions d'auto-apprentissage et de formation expérientielle afin de tirer des conclusions sur les avantages perçus des applications de santé </w:t>
            </w:r>
            <w:proofErr w:type="gramStart"/>
            <w:r>
              <w:t>pour</w:t>
            </w:r>
            <w:proofErr w:type="gramEnd"/>
            <w:r>
              <w:t xml:space="preserve"> la santé mentale.</w:t>
            </w:r>
          </w:p>
          <w:p w14:paraId="6E8F8C13" w14:textId="77777777" w:rsidR="000E7460" w:rsidRDefault="00000000">
            <w:pPr>
              <w:jc w:val="left"/>
              <w:cnfStyle w:val="000000000000" w:firstRow="0" w:lastRow="0" w:firstColumn="0" w:lastColumn="0" w:oddVBand="0" w:evenVBand="0" w:oddHBand="0" w:evenHBand="0" w:firstRowFirstColumn="0" w:firstRowLastColumn="0" w:lastRowFirstColumn="0" w:lastRowLastColumn="0"/>
            </w:pPr>
            <w:proofErr w:type="gramStart"/>
            <w:r>
              <w:t>Ressources :</w:t>
            </w:r>
            <w:proofErr w:type="gramEnd"/>
          </w:p>
          <w:p w14:paraId="13FDA60C" w14:textId="77777777" w:rsidR="000E7460" w:rsidRDefault="00000000">
            <w:pPr>
              <w:numPr>
                <w:ilvl w:val="0"/>
                <w:numId w:val="3"/>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PPT</w:t>
            </w:r>
          </w:p>
          <w:p w14:paraId="04D7D8A1" w14:textId="77777777" w:rsidR="000E7460" w:rsidRDefault="00000000">
            <w:pPr>
              <w:numPr>
                <w:ilvl w:val="0"/>
                <w:numId w:val="3"/>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Outils de communication disponibles dans la plate-forme de formation en ligne</w:t>
            </w:r>
          </w:p>
        </w:tc>
      </w:tr>
    </w:tbl>
    <w:p w14:paraId="3E81B827" w14:textId="77777777" w:rsidR="000E7460" w:rsidRDefault="000E7460"/>
    <w:p w14:paraId="11828DFB" w14:textId="77777777" w:rsidR="000E7460" w:rsidRDefault="000E7460"/>
    <w:p w14:paraId="588D998B" w14:textId="77777777" w:rsidR="000E7460" w:rsidRDefault="00000000">
      <w:pPr>
        <w:pStyle w:val="1"/>
        <w:numPr>
          <w:ilvl w:val="0"/>
          <w:numId w:val="1"/>
        </w:numPr>
      </w:pPr>
      <w:bookmarkStart w:id="18" w:name="_heading=h.2jxsxqh" w:colFirst="0" w:colLast="0"/>
      <w:bookmarkEnd w:id="18"/>
      <w:r>
        <w:t>Bibliographie</w:t>
      </w:r>
    </w:p>
    <w:p w14:paraId="4B484EA6" w14:textId="77777777" w:rsidR="000E7460" w:rsidRDefault="00000000">
      <w:pPr>
        <w:numPr>
          <w:ilvl w:val="0"/>
          <w:numId w:val="3"/>
        </w:numPr>
        <w:pBdr>
          <w:top w:val="nil"/>
          <w:left w:val="nil"/>
          <w:bottom w:val="nil"/>
          <w:right w:val="nil"/>
          <w:between w:val="nil"/>
        </w:pBdr>
        <w:spacing w:before="120" w:after="0"/>
        <w:jc w:val="left"/>
        <w:rPr>
          <w:rFonts w:eastAsia="Arial"/>
          <w:color w:val="000000"/>
        </w:rPr>
      </w:pPr>
      <w:r>
        <w:rPr>
          <w:rFonts w:eastAsia="Arial"/>
          <w:color w:val="000000"/>
        </w:rPr>
        <w:t xml:space="preserve">Aldao, A., Nolen, S. et Schweizer, S. (2010). Emotion-regulation strategies across </w:t>
      </w:r>
      <w:proofErr w:type="gramStart"/>
      <w:r>
        <w:rPr>
          <w:rFonts w:eastAsia="Arial"/>
          <w:color w:val="000000"/>
        </w:rPr>
        <w:t>psychopathology :</w:t>
      </w:r>
      <w:proofErr w:type="gramEnd"/>
      <w:r>
        <w:rPr>
          <w:rFonts w:eastAsia="Arial"/>
          <w:color w:val="000000"/>
        </w:rPr>
        <w:t xml:space="preserve"> a meta-analytic review. </w:t>
      </w:r>
      <w:r>
        <w:rPr>
          <w:rFonts w:eastAsia="Arial"/>
          <w:i/>
          <w:color w:val="000000"/>
        </w:rPr>
        <w:t>Clinical Psychology Review, 30</w:t>
      </w:r>
      <w:r>
        <w:rPr>
          <w:rFonts w:eastAsia="Arial"/>
          <w:color w:val="000000"/>
        </w:rPr>
        <w:t>, 217-237.</w:t>
      </w:r>
    </w:p>
    <w:p w14:paraId="2FFE1863"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Consolo, K., Fusner, S. et Staib, S. (2008). Effects of diaphragmatic breathing on stress levels in nursing students (Effets de la respiration diaphragmatique sur le niveau de stress des étudiants en soins infirmiers). </w:t>
      </w:r>
      <w:r>
        <w:rPr>
          <w:rFonts w:eastAsia="Arial"/>
          <w:i/>
          <w:color w:val="000000"/>
        </w:rPr>
        <w:t>Teaching and Learning in Nursing, 3</w:t>
      </w:r>
      <w:r>
        <w:rPr>
          <w:rFonts w:eastAsia="Arial"/>
          <w:color w:val="000000"/>
        </w:rPr>
        <w:t>, 67-71.</w:t>
      </w:r>
    </w:p>
    <w:p w14:paraId="41FA5EE3"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Delhom, I., Donio, M., Mateu, J., y Lacomba, L. (2023). Análisis de predictores de síntomas ansiosos, depresivos y del </w:t>
      </w:r>
      <w:proofErr w:type="gramStart"/>
      <w:r>
        <w:rPr>
          <w:rFonts w:eastAsia="Arial"/>
          <w:color w:val="000000"/>
        </w:rPr>
        <w:t>estrés :</w:t>
      </w:r>
      <w:proofErr w:type="gramEnd"/>
      <w:r>
        <w:rPr>
          <w:rFonts w:eastAsia="Arial"/>
          <w:color w:val="000000"/>
        </w:rPr>
        <w:t xml:space="preserve"> inteligencia emocional y afrontamiento. </w:t>
      </w:r>
      <w:r>
        <w:rPr>
          <w:rFonts w:eastAsia="Arial"/>
          <w:i/>
          <w:color w:val="000000"/>
        </w:rPr>
        <w:t>Revista psicología de la Salud, 11</w:t>
      </w:r>
      <w:r>
        <w:rPr>
          <w:rFonts w:eastAsia="Arial"/>
          <w:color w:val="000000"/>
        </w:rPr>
        <w:t xml:space="preserve">(1), 49-60. </w:t>
      </w:r>
      <w:proofErr w:type="gramStart"/>
      <w:r>
        <w:rPr>
          <w:rFonts w:eastAsia="Arial"/>
          <w:color w:val="000000"/>
        </w:rPr>
        <w:t>DOI :</w:t>
      </w:r>
      <w:proofErr w:type="gramEnd"/>
      <w:r>
        <w:rPr>
          <w:rFonts w:eastAsia="Arial"/>
          <w:color w:val="000000"/>
        </w:rPr>
        <w:t xml:space="preserve"> 10.21134/pssa.v11i1.302</w:t>
      </w:r>
    </w:p>
    <w:p w14:paraId="3D170AE6"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r>
        <w:rPr>
          <w:rFonts w:eastAsia="Arial"/>
          <w:color w:val="000000"/>
        </w:rPr>
        <w:t xml:space="preserve">Keltner, D., Sauter, D., Tracy, J. et Cowen, A. (2019). L'expression </w:t>
      </w:r>
      <w:proofErr w:type="gramStart"/>
      <w:r>
        <w:rPr>
          <w:rFonts w:eastAsia="Arial"/>
          <w:color w:val="000000"/>
        </w:rPr>
        <w:t>émotionnelle :</w:t>
      </w:r>
      <w:proofErr w:type="gramEnd"/>
      <w:r>
        <w:rPr>
          <w:rFonts w:eastAsia="Arial"/>
          <w:color w:val="000000"/>
        </w:rPr>
        <w:t xml:space="preserve"> Progrès dans la théorie de base de l'émotion. </w:t>
      </w:r>
      <w:r>
        <w:rPr>
          <w:rFonts w:eastAsia="Arial"/>
          <w:i/>
          <w:color w:val="000000"/>
        </w:rPr>
        <w:t>Journal of Nonverbal Behavior, 43</w:t>
      </w:r>
      <w:r>
        <w:rPr>
          <w:rFonts w:eastAsia="Arial"/>
          <w:color w:val="000000"/>
        </w:rPr>
        <w:t>, 133-160. https://doi.org/10.1007/s10919-019-00293-3.</w:t>
      </w:r>
    </w:p>
    <w:p w14:paraId="3809EAA1" w14:textId="77777777" w:rsidR="000E7460" w:rsidRDefault="00000000">
      <w:pPr>
        <w:numPr>
          <w:ilvl w:val="0"/>
          <w:numId w:val="3"/>
        </w:numPr>
        <w:pBdr>
          <w:top w:val="nil"/>
          <w:left w:val="nil"/>
          <w:bottom w:val="nil"/>
          <w:right w:val="nil"/>
          <w:between w:val="nil"/>
        </w:pBdr>
        <w:spacing w:before="0" w:after="0"/>
        <w:jc w:val="left"/>
        <w:rPr>
          <w:rFonts w:eastAsia="Arial"/>
          <w:color w:val="000000"/>
        </w:rPr>
      </w:pPr>
      <w:proofErr w:type="gramStart"/>
      <w:r>
        <w:rPr>
          <w:rFonts w:eastAsia="Arial"/>
          <w:color w:val="000000"/>
        </w:rPr>
        <w:t>Schutte,N.</w:t>
      </w:r>
      <w:proofErr w:type="gramEnd"/>
      <w:r>
        <w:rPr>
          <w:rFonts w:eastAsia="Arial"/>
          <w:color w:val="000000"/>
        </w:rPr>
        <w:t xml:space="preserve">, Malouff, J., Simunek, M., McKenley, J., &amp; Hollander, S.(2002). Characteristic emotional intelligence and emotional well-being (intelligence émotionnelle caractéristique et bien-être émotionnel). </w:t>
      </w:r>
      <w:r>
        <w:rPr>
          <w:rFonts w:eastAsia="Arial"/>
          <w:i/>
          <w:color w:val="000000"/>
        </w:rPr>
        <w:t>Cognitions and Emotion, 16</w:t>
      </w:r>
      <w:r>
        <w:rPr>
          <w:rFonts w:eastAsia="Arial"/>
          <w:color w:val="000000"/>
        </w:rPr>
        <w:t>(6), 769-785. DOI:10.1080/02699930143000482</w:t>
      </w:r>
    </w:p>
    <w:p w14:paraId="6F7AEA7E" w14:textId="77777777" w:rsidR="000E7460" w:rsidRDefault="00000000">
      <w:pPr>
        <w:numPr>
          <w:ilvl w:val="0"/>
          <w:numId w:val="3"/>
        </w:numPr>
        <w:pBdr>
          <w:top w:val="nil"/>
          <w:left w:val="nil"/>
          <w:bottom w:val="nil"/>
          <w:right w:val="nil"/>
          <w:between w:val="nil"/>
        </w:pBdr>
        <w:spacing w:before="0" w:after="0"/>
        <w:jc w:val="left"/>
      </w:pPr>
      <w:r>
        <w:rPr>
          <w:rFonts w:eastAsia="Arial"/>
          <w:color w:val="000000"/>
        </w:rPr>
        <w:t>Organisation mondiale de la santé (17 juin 2022). Santé mentale : renforcer notre réponse</w:t>
      </w:r>
      <w:hyperlink r:id="rId18">
        <w:r>
          <w:rPr>
            <w:rFonts w:eastAsia="Arial"/>
            <w:color w:val="0563C1"/>
            <w:u w:val="single"/>
          </w:rPr>
          <w:t>.https://www.who.int/es/news-room/fact-sheets/detail/mental-health-strengthening-our-response</w:t>
        </w:r>
      </w:hyperlink>
    </w:p>
    <w:p w14:paraId="5982D2F7" w14:textId="77777777" w:rsidR="000E7460" w:rsidRDefault="00000000">
      <w:pPr>
        <w:numPr>
          <w:ilvl w:val="0"/>
          <w:numId w:val="3"/>
        </w:numPr>
        <w:pBdr>
          <w:top w:val="nil"/>
          <w:left w:val="nil"/>
          <w:bottom w:val="nil"/>
          <w:right w:val="nil"/>
          <w:between w:val="nil"/>
        </w:pBdr>
        <w:spacing w:before="0" w:after="0"/>
        <w:jc w:val="left"/>
      </w:pPr>
      <w:r>
        <w:rPr>
          <w:rFonts w:eastAsia="Arial"/>
          <w:color w:val="000000"/>
        </w:rPr>
        <w:t xml:space="preserve">Organisation mondiale de la santé. Les troubles anxieux. </w:t>
      </w:r>
    </w:p>
    <w:p w14:paraId="0AE43CDA" w14:textId="77777777" w:rsidR="000E7460" w:rsidRDefault="00000000">
      <w:pPr>
        <w:pBdr>
          <w:top w:val="nil"/>
          <w:left w:val="nil"/>
          <w:bottom w:val="nil"/>
          <w:right w:val="nil"/>
          <w:between w:val="nil"/>
        </w:pBdr>
        <w:spacing w:before="0" w:after="0"/>
        <w:ind w:left="720" w:hanging="360"/>
        <w:jc w:val="left"/>
        <w:rPr>
          <w:rFonts w:eastAsia="Arial"/>
          <w:color w:val="000000"/>
        </w:rPr>
      </w:pPr>
      <w:hyperlink r:id="rId19">
        <w:r>
          <w:rPr>
            <w:rFonts w:eastAsia="Arial"/>
            <w:color w:val="0563C1"/>
            <w:u w:val="single"/>
          </w:rPr>
          <w:t>https://www.who.int/news-room/fact-sheets/detail/anxiety-disorders</w:t>
        </w:r>
      </w:hyperlink>
    </w:p>
    <w:p w14:paraId="70FF38FB" w14:textId="77777777" w:rsidR="000E7460" w:rsidRDefault="00000000">
      <w:pPr>
        <w:numPr>
          <w:ilvl w:val="0"/>
          <w:numId w:val="6"/>
        </w:numPr>
        <w:pBdr>
          <w:top w:val="nil"/>
          <w:left w:val="nil"/>
          <w:bottom w:val="nil"/>
          <w:right w:val="nil"/>
          <w:between w:val="nil"/>
        </w:pBdr>
        <w:spacing w:before="0" w:after="0"/>
        <w:jc w:val="left"/>
        <w:rPr>
          <w:rFonts w:eastAsia="Arial"/>
          <w:color w:val="000000"/>
        </w:rPr>
      </w:pPr>
      <w:r>
        <w:rPr>
          <w:rFonts w:eastAsia="Arial"/>
          <w:color w:val="000000"/>
        </w:rPr>
        <w:t>Organisation mondiale de la santé. Le stress.</w:t>
      </w:r>
    </w:p>
    <w:p w14:paraId="0A39E175" w14:textId="77777777" w:rsidR="000E7460" w:rsidRDefault="00000000">
      <w:pPr>
        <w:pBdr>
          <w:top w:val="nil"/>
          <w:left w:val="nil"/>
          <w:bottom w:val="nil"/>
          <w:right w:val="nil"/>
          <w:between w:val="nil"/>
        </w:pBdr>
        <w:spacing w:before="0" w:after="0"/>
        <w:ind w:left="720" w:hanging="360"/>
        <w:jc w:val="left"/>
        <w:rPr>
          <w:rFonts w:eastAsia="Arial"/>
          <w:color w:val="000000"/>
        </w:rPr>
      </w:pPr>
      <w:hyperlink r:id="rId20">
        <w:r>
          <w:rPr>
            <w:rFonts w:eastAsia="Arial"/>
            <w:color w:val="0563C1"/>
            <w:u w:val="single"/>
          </w:rPr>
          <w:t>https://www.who.int/es/news-room/questions-and-answers/item/stress</w:t>
        </w:r>
      </w:hyperlink>
    </w:p>
    <w:p w14:paraId="698B0B1C" w14:textId="77777777" w:rsidR="000E7460" w:rsidRDefault="00000000">
      <w:pPr>
        <w:numPr>
          <w:ilvl w:val="0"/>
          <w:numId w:val="7"/>
        </w:numPr>
        <w:pBdr>
          <w:top w:val="nil"/>
          <w:left w:val="nil"/>
          <w:bottom w:val="nil"/>
          <w:right w:val="nil"/>
          <w:between w:val="nil"/>
        </w:pBdr>
        <w:spacing w:before="0" w:after="0"/>
        <w:jc w:val="left"/>
        <w:rPr>
          <w:rFonts w:eastAsia="Arial"/>
          <w:color w:val="000000"/>
        </w:rPr>
      </w:pPr>
      <w:r>
        <w:rPr>
          <w:rFonts w:eastAsia="Arial"/>
          <w:color w:val="000000"/>
        </w:rPr>
        <w:t>Organisation mondiale de la santé. La dépression.</w:t>
      </w:r>
    </w:p>
    <w:p w14:paraId="16362790" w14:textId="77777777" w:rsidR="000E7460" w:rsidRDefault="00000000">
      <w:pPr>
        <w:pBdr>
          <w:top w:val="nil"/>
          <w:left w:val="nil"/>
          <w:bottom w:val="nil"/>
          <w:right w:val="nil"/>
          <w:between w:val="nil"/>
        </w:pBdr>
        <w:spacing w:before="0" w:after="0"/>
        <w:ind w:left="720" w:hanging="360"/>
        <w:jc w:val="left"/>
        <w:rPr>
          <w:rFonts w:eastAsia="Arial"/>
          <w:color w:val="000000"/>
        </w:rPr>
        <w:sectPr w:rsidR="000E7460">
          <w:footerReference w:type="default" r:id="rId21"/>
          <w:headerReference w:type="first" r:id="rId22"/>
          <w:footerReference w:type="first" r:id="rId23"/>
          <w:type w:val="continuous"/>
          <w:pgSz w:w="11906" w:h="16838"/>
          <w:pgMar w:top="1440" w:right="1440" w:bottom="1440" w:left="1440" w:header="708" w:footer="708" w:gutter="0"/>
          <w:pgNumType w:start="1"/>
          <w:cols w:space="720"/>
          <w:titlePg/>
        </w:sectPr>
      </w:pPr>
      <w:hyperlink r:id="rId24">
        <w:r>
          <w:rPr>
            <w:rFonts w:eastAsia="Arial"/>
            <w:color w:val="0563C1"/>
            <w:u w:val="single"/>
          </w:rPr>
          <w:t>https://www.who.int/news-room/fact-sheets/detail/depression</w:t>
        </w:r>
      </w:hyperlink>
    </w:p>
    <w:p w14:paraId="3698727D" w14:textId="77777777" w:rsidR="000E7460" w:rsidRDefault="00000000">
      <w:pPr>
        <w:pStyle w:val="1"/>
        <w:numPr>
          <w:ilvl w:val="0"/>
          <w:numId w:val="1"/>
        </w:numPr>
      </w:pPr>
      <w:bookmarkStart w:id="19" w:name="_heading=h.z337ya" w:colFirst="0" w:colLast="0"/>
      <w:bookmarkEnd w:id="19"/>
      <w:r>
        <w:lastRenderedPageBreak/>
        <w:t>Annexe - Applications pour la santé mentale</w:t>
      </w:r>
    </w:p>
    <w:tbl>
      <w:tblPr>
        <w:tblStyle w:val="aff"/>
        <w:tblpPr w:leftFromText="141" w:rightFromText="141" w:vertAnchor="text" w:tblpX="-577" w:tblpY="399"/>
        <w:tblW w:w="15593"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0E7460" w14:paraId="618BCE45" w14:textId="77777777">
        <w:trPr>
          <w:trHeight w:val="344"/>
          <w:tblHeader/>
        </w:trPr>
        <w:tc>
          <w:tcPr>
            <w:tcW w:w="1926" w:type="dxa"/>
            <w:shd w:val="clear" w:color="auto" w:fill="002060"/>
            <w:tcMar>
              <w:top w:w="72" w:type="dxa"/>
              <w:left w:w="144" w:type="dxa"/>
              <w:bottom w:w="72" w:type="dxa"/>
              <w:right w:w="144" w:type="dxa"/>
            </w:tcMar>
          </w:tcPr>
          <w:p w14:paraId="116D0193" w14:textId="77777777" w:rsidR="000E7460" w:rsidRDefault="00000000">
            <w:pPr>
              <w:spacing w:line="240" w:lineRule="auto"/>
              <w:jc w:val="center"/>
              <w:rPr>
                <w:b/>
                <w:sz w:val="20"/>
                <w:szCs w:val="20"/>
              </w:rPr>
            </w:pPr>
            <w:r>
              <w:rPr>
                <w:b/>
                <w:sz w:val="20"/>
                <w:szCs w:val="20"/>
              </w:rPr>
              <w:t>Nom</w:t>
            </w:r>
          </w:p>
        </w:tc>
        <w:tc>
          <w:tcPr>
            <w:tcW w:w="1755" w:type="dxa"/>
            <w:shd w:val="clear" w:color="auto" w:fill="002060"/>
          </w:tcPr>
          <w:p w14:paraId="1DE227EA" w14:textId="77777777" w:rsidR="000E7460" w:rsidRDefault="00000000">
            <w:pPr>
              <w:spacing w:line="240" w:lineRule="auto"/>
              <w:jc w:val="center"/>
              <w:rPr>
                <w:b/>
                <w:sz w:val="20"/>
                <w:szCs w:val="20"/>
              </w:rPr>
            </w:pPr>
            <w:r>
              <w:rPr>
                <w:b/>
                <w:sz w:val="20"/>
                <w:szCs w:val="20"/>
              </w:rPr>
              <w:t>Propriétaire</w:t>
            </w:r>
          </w:p>
        </w:tc>
        <w:tc>
          <w:tcPr>
            <w:tcW w:w="1276" w:type="dxa"/>
            <w:shd w:val="clear" w:color="auto" w:fill="002060"/>
            <w:tcMar>
              <w:top w:w="72" w:type="dxa"/>
              <w:left w:w="144" w:type="dxa"/>
              <w:bottom w:w="72" w:type="dxa"/>
              <w:right w:w="144" w:type="dxa"/>
            </w:tcMar>
          </w:tcPr>
          <w:p w14:paraId="082208BD" w14:textId="77777777" w:rsidR="000E7460" w:rsidRDefault="00000000">
            <w:pPr>
              <w:spacing w:line="240" w:lineRule="auto"/>
              <w:jc w:val="center"/>
              <w:rPr>
                <w:b/>
                <w:sz w:val="20"/>
                <w:szCs w:val="20"/>
              </w:rPr>
            </w:pPr>
            <w:r>
              <w:rPr>
                <w:b/>
                <w:sz w:val="20"/>
                <w:szCs w:val="20"/>
              </w:rPr>
              <w:t>Pays</w:t>
            </w:r>
          </w:p>
        </w:tc>
        <w:tc>
          <w:tcPr>
            <w:tcW w:w="992" w:type="dxa"/>
            <w:shd w:val="clear" w:color="auto" w:fill="002060"/>
            <w:tcMar>
              <w:top w:w="72" w:type="dxa"/>
              <w:left w:w="144" w:type="dxa"/>
              <w:bottom w:w="72" w:type="dxa"/>
              <w:right w:w="144" w:type="dxa"/>
            </w:tcMar>
          </w:tcPr>
          <w:p w14:paraId="1CB5EE23" w14:textId="77777777" w:rsidR="000E7460" w:rsidRDefault="00000000">
            <w:pPr>
              <w:spacing w:line="240" w:lineRule="auto"/>
              <w:jc w:val="center"/>
              <w:rPr>
                <w:b/>
                <w:sz w:val="20"/>
                <w:szCs w:val="20"/>
              </w:rPr>
            </w:pPr>
            <w:r>
              <w:rPr>
                <w:b/>
                <w:sz w:val="20"/>
                <w:szCs w:val="20"/>
              </w:rPr>
              <w:t>Coût</w:t>
            </w:r>
          </w:p>
        </w:tc>
        <w:tc>
          <w:tcPr>
            <w:tcW w:w="4111" w:type="dxa"/>
            <w:shd w:val="clear" w:color="auto" w:fill="002060"/>
          </w:tcPr>
          <w:p w14:paraId="0A7D8664" w14:textId="77777777" w:rsidR="000E7460" w:rsidRDefault="00000000">
            <w:pPr>
              <w:spacing w:line="240" w:lineRule="auto"/>
              <w:jc w:val="center"/>
              <w:rPr>
                <w:b/>
                <w:sz w:val="20"/>
                <w:szCs w:val="20"/>
              </w:rPr>
            </w:pPr>
            <w:r>
              <w:rPr>
                <w:b/>
                <w:sz w:val="20"/>
                <w:szCs w:val="20"/>
              </w:rPr>
              <w:t>Plate-forme (lien)</w:t>
            </w:r>
          </w:p>
        </w:tc>
        <w:tc>
          <w:tcPr>
            <w:tcW w:w="1701" w:type="dxa"/>
            <w:shd w:val="clear" w:color="auto" w:fill="002060"/>
            <w:tcMar>
              <w:top w:w="72" w:type="dxa"/>
              <w:left w:w="144" w:type="dxa"/>
              <w:bottom w:w="72" w:type="dxa"/>
              <w:right w:w="144" w:type="dxa"/>
            </w:tcMar>
          </w:tcPr>
          <w:p w14:paraId="0C995D5C" w14:textId="77777777" w:rsidR="000E7460" w:rsidRDefault="00000000">
            <w:pPr>
              <w:spacing w:line="240" w:lineRule="auto"/>
              <w:jc w:val="center"/>
              <w:rPr>
                <w:b/>
                <w:sz w:val="20"/>
                <w:szCs w:val="20"/>
              </w:rPr>
            </w:pPr>
            <w:r>
              <w:rPr>
                <w:b/>
                <w:sz w:val="20"/>
                <w:szCs w:val="20"/>
              </w:rPr>
              <w:t>Groupe cible</w:t>
            </w:r>
          </w:p>
        </w:tc>
        <w:tc>
          <w:tcPr>
            <w:tcW w:w="3832" w:type="dxa"/>
            <w:shd w:val="clear" w:color="auto" w:fill="002060"/>
          </w:tcPr>
          <w:p w14:paraId="729F3A48" w14:textId="77777777" w:rsidR="000E7460" w:rsidRDefault="00000000">
            <w:pPr>
              <w:spacing w:line="240" w:lineRule="auto"/>
              <w:jc w:val="center"/>
              <w:rPr>
                <w:b/>
                <w:sz w:val="20"/>
                <w:szCs w:val="20"/>
              </w:rPr>
            </w:pPr>
            <w:r>
              <w:rPr>
                <w:b/>
                <w:sz w:val="20"/>
                <w:szCs w:val="20"/>
              </w:rPr>
              <w:t>Description</w:t>
            </w:r>
          </w:p>
        </w:tc>
      </w:tr>
      <w:tr w:rsidR="000E7460" w14:paraId="10BE41E2" w14:textId="77777777">
        <w:trPr>
          <w:trHeight w:val="296"/>
        </w:trPr>
        <w:tc>
          <w:tcPr>
            <w:tcW w:w="1926" w:type="dxa"/>
            <w:shd w:val="clear" w:color="auto" w:fill="DEEBF6"/>
            <w:tcMar>
              <w:top w:w="72" w:type="dxa"/>
              <w:left w:w="144" w:type="dxa"/>
              <w:bottom w:w="72" w:type="dxa"/>
              <w:right w:w="144" w:type="dxa"/>
            </w:tcMar>
          </w:tcPr>
          <w:p w14:paraId="4B751F7B" w14:textId="77777777" w:rsidR="000E7460" w:rsidRDefault="00000000">
            <w:pPr>
              <w:spacing w:line="360" w:lineRule="auto"/>
              <w:jc w:val="left"/>
              <w:rPr>
                <w:sz w:val="18"/>
                <w:szCs w:val="18"/>
              </w:rPr>
            </w:pPr>
            <w:r>
              <w:rPr>
                <w:sz w:val="18"/>
                <w:szCs w:val="18"/>
              </w:rPr>
              <w:t>PTSD COACH</w:t>
            </w:r>
          </w:p>
        </w:tc>
        <w:tc>
          <w:tcPr>
            <w:tcW w:w="1755" w:type="dxa"/>
            <w:shd w:val="clear" w:color="auto" w:fill="DEEBF6"/>
          </w:tcPr>
          <w:p w14:paraId="67459988" w14:textId="77777777" w:rsidR="000E7460" w:rsidRDefault="00000000">
            <w:pPr>
              <w:spacing w:line="360" w:lineRule="auto"/>
              <w:jc w:val="left"/>
              <w:rPr>
                <w:sz w:val="18"/>
                <w:szCs w:val="18"/>
              </w:rPr>
            </w:pPr>
            <w:r>
              <w:rPr>
                <w:sz w:val="18"/>
                <w:szCs w:val="18"/>
              </w:rPr>
              <w:t>Centre national de la VA pour le SSPT</w:t>
            </w:r>
          </w:p>
        </w:tc>
        <w:tc>
          <w:tcPr>
            <w:tcW w:w="1276" w:type="dxa"/>
            <w:shd w:val="clear" w:color="auto" w:fill="DEEBF6"/>
            <w:tcMar>
              <w:top w:w="72" w:type="dxa"/>
              <w:left w:w="144" w:type="dxa"/>
              <w:bottom w:w="72" w:type="dxa"/>
              <w:right w:w="144" w:type="dxa"/>
            </w:tcMar>
          </w:tcPr>
          <w:p w14:paraId="741FED2A" w14:textId="77777777" w:rsidR="000E7460" w:rsidRDefault="00000000">
            <w:pPr>
              <w:spacing w:line="360" w:lineRule="auto"/>
              <w:jc w:val="left"/>
              <w:rPr>
                <w:sz w:val="18"/>
                <w:szCs w:val="18"/>
              </w:rPr>
            </w:pPr>
            <w:r>
              <w:rPr>
                <w:sz w:val="18"/>
                <w:szCs w:val="18"/>
              </w:rPr>
              <w:t>États-Unis d'Amérique</w:t>
            </w:r>
          </w:p>
        </w:tc>
        <w:tc>
          <w:tcPr>
            <w:tcW w:w="992" w:type="dxa"/>
            <w:shd w:val="clear" w:color="auto" w:fill="DEEBF6"/>
            <w:tcMar>
              <w:top w:w="72" w:type="dxa"/>
              <w:left w:w="144" w:type="dxa"/>
              <w:bottom w:w="72" w:type="dxa"/>
              <w:right w:w="144" w:type="dxa"/>
            </w:tcMar>
          </w:tcPr>
          <w:p w14:paraId="07DA60A4" w14:textId="77777777" w:rsidR="000E7460" w:rsidRDefault="00000000">
            <w:pPr>
              <w:spacing w:line="360" w:lineRule="auto"/>
              <w:jc w:val="left"/>
              <w:rPr>
                <w:sz w:val="18"/>
                <w:szCs w:val="18"/>
              </w:rPr>
            </w:pPr>
            <w:r>
              <w:rPr>
                <w:sz w:val="18"/>
                <w:szCs w:val="18"/>
              </w:rPr>
              <w:t>Gratuit</w:t>
            </w:r>
          </w:p>
        </w:tc>
        <w:tc>
          <w:tcPr>
            <w:tcW w:w="4111" w:type="dxa"/>
            <w:shd w:val="clear" w:color="auto" w:fill="DEEBF6"/>
          </w:tcPr>
          <w:p w14:paraId="5FBA3B22" w14:textId="77777777" w:rsidR="000E7460" w:rsidRDefault="00000000">
            <w:pPr>
              <w:spacing w:after="280" w:line="360" w:lineRule="auto"/>
              <w:jc w:val="left"/>
              <w:rPr>
                <w:sz w:val="18"/>
                <w:szCs w:val="18"/>
              </w:rPr>
            </w:pPr>
            <w:r>
              <w:rPr>
                <w:sz w:val="18"/>
                <w:szCs w:val="18"/>
              </w:rPr>
              <w:t>Android</w:t>
            </w:r>
          </w:p>
          <w:p w14:paraId="067B731A" w14:textId="77777777" w:rsidR="000E7460" w:rsidRDefault="00000000">
            <w:pPr>
              <w:spacing w:before="280" w:after="280" w:line="360" w:lineRule="auto"/>
              <w:jc w:val="left"/>
              <w:rPr>
                <w:sz w:val="18"/>
                <w:szCs w:val="18"/>
              </w:rPr>
            </w:pPr>
            <w:hyperlink r:id="rId25">
              <w:r>
                <w:rPr>
                  <w:color w:val="0000FF"/>
                  <w:sz w:val="18"/>
                  <w:szCs w:val="18"/>
                  <w:u w:val="single"/>
                </w:rPr>
                <w:t>https://play.google.com/store/apps/details?id=is.vertical.ptsdcoach&amp;hl=en_US</w:t>
              </w:r>
            </w:hyperlink>
          </w:p>
          <w:p w14:paraId="48FB6790" w14:textId="77777777" w:rsidR="000E7460" w:rsidRDefault="00000000">
            <w:pPr>
              <w:spacing w:before="280" w:after="280" w:line="360" w:lineRule="auto"/>
              <w:jc w:val="left"/>
              <w:rPr>
                <w:sz w:val="18"/>
                <w:szCs w:val="18"/>
              </w:rPr>
            </w:pPr>
            <w:r>
              <w:rPr>
                <w:sz w:val="18"/>
                <w:szCs w:val="18"/>
              </w:rPr>
              <w:t>APP Store</w:t>
            </w:r>
          </w:p>
          <w:p w14:paraId="6FC0E536" w14:textId="77777777" w:rsidR="000E7460" w:rsidRDefault="00000000">
            <w:pPr>
              <w:spacing w:before="280" w:line="360" w:lineRule="auto"/>
              <w:jc w:val="left"/>
              <w:rPr>
                <w:sz w:val="18"/>
                <w:szCs w:val="18"/>
              </w:rPr>
            </w:pPr>
            <w:hyperlink r:id="rId26">
              <w:r>
                <w:rPr>
                  <w:color w:val="0563C1"/>
                  <w:sz w:val="18"/>
                  <w:szCs w:val="18"/>
                  <w:u w:val="single"/>
                </w:rPr>
                <w:t xml:space="preserve">https://apps.apple.com/us/app/ptsd-coach/id430646302 </w:t>
              </w:r>
            </w:hyperlink>
          </w:p>
        </w:tc>
        <w:tc>
          <w:tcPr>
            <w:tcW w:w="1701" w:type="dxa"/>
            <w:shd w:val="clear" w:color="auto" w:fill="DEEBF6"/>
            <w:tcMar>
              <w:top w:w="72" w:type="dxa"/>
              <w:left w:w="144" w:type="dxa"/>
              <w:bottom w:w="72" w:type="dxa"/>
              <w:right w:w="144" w:type="dxa"/>
            </w:tcMar>
          </w:tcPr>
          <w:p w14:paraId="56264A04" w14:textId="77777777" w:rsidR="000E7460" w:rsidRDefault="00000000">
            <w:pPr>
              <w:spacing w:line="360" w:lineRule="auto"/>
              <w:jc w:val="left"/>
              <w:rPr>
                <w:sz w:val="18"/>
                <w:szCs w:val="18"/>
              </w:rPr>
            </w:pPr>
            <w:r>
              <w:rPr>
                <w:sz w:val="18"/>
                <w:szCs w:val="18"/>
              </w:rPr>
              <w:t>Personnes atteintes de SSPT</w:t>
            </w:r>
          </w:p>
        </w:tc>
        <w:tc>
          <w:tcPr>
            <w:tcW w:w="3832" w:type="dxa"/>
            <w:shd w:val="clear" w:color="auto" w:fill="DEEBF6"/>
          </w:tcPr>
          <w:p w14:paraId="15F26FF8" w14:textId="77777777" w:rsidR="000E7460" w:rsidRDefault="00000000">
            <w:pPr>
              <w:spacing w:line="360" w:lineRule="auto"/>
              <w:jc w:val="left"/>
              <w:rPr>
                <w:sz w:val="18"/>
                <w:szCs w:val="18"/>
              </w:rPr>
            </w:pPr>
            <w:r>
              <w:rPr>
                <w:sz w:val="18"/>
                <w:szCs w:val="18"/>
              </w:rPr>
              <w:t xml:space="preserve">Ce site fournit des </w:t>
            </w:r>
            <w:proofErr w:type="gramStart"/>
            <w:r>
              <w:rPr>
                <w:sz w:val="18"/>
                <w:szCs w:val="18"/>
              </w:rPr>
              <w:t>informations</w:t>
            </w:r>
            <w:proofErr w:type="gramEnd"/>
            <w:r>
              <w:rPr>
                <w:sz w:val="18"/>
                <w:szCs w:val="18"/>
              </w:rPr>
              <w:t xml:space="preserve"> sur le SSPT, une auto-évaluation, la possibilité de trouver du soutien et des outils pour aider à gérer la vie quotidienne avec le SSPT.</w:t>
            </w:r>
          </w:p>
        </w:tc>
      </w:tr>
      <w:tr w:rsidR="000E7460" w14:paraId="34AC4A0A" w14:textId="77777777">
        <w:trPr>
          <w:trHeight w:val="296"/>
        </w:trPr>
        <w:tc>
          <w:tcPr>
            <w:tcW w:w="1926" w:type="dxa"/>
            <w:shd w:val="clear" w:color="auto" w:fill="DEEBF6"/>
            <w:tcMar>
              <w:top w:w="72" w:type="dxa"/>
              <w:left w:w="144" w:type="dxa"/>
              <w:bottom w:w="72" w:type="dxa"/>
              <w:right w:w="144" w:type="dxa"/>
            </w:tcMar>
          </w:tcPr>
          <w:p w14:paraId="6DF224D6" w14:textId="77777777" w:rsidR="000E7460" w:rsidRDefault="00000000">
            <w:pPr>
              <w:spacing w:line="360" w:lineRule="auto"/>
              <w:jc w:val="left"/>
              <w:rPr>
                <w:sz w:val="18"/>
                <w:szCs w:val="18"/>
              </w:rPr>
            </w:pPr>
            <w:r>
              <w:rPr>
                <w:sz w:val="18"/>
                <w:szCs w:val="18"/>
              </w:rPr>
              <w:t>Therapyside</w:t>
            </w:r>
          </w:p>
        </w:tc>
        <w:tc>
          <w:tcPr>
            <w:tcW w:w="1755" w:type="dxa"/>
            <w:shd w:val="clear" w:color="auto" w:fill="DEEBF6"/>
          </w:tcPr>
          <w:p w14:paraId="7D7C063F" w14:textId="77777777" w:rsidR="000E7460" w:rsidRDefault="00000000">
            <w:pPr>
              <w:spacing w:line="360" w:lineRule="auto"/>
              <w:jc w:val="left"/>
              <w:rPr>
                <w:sz w:val="18"/>
                <w:szCs w:val="18"/>
              </w:rPr>
            </w:pPr>
            <w:r>
              <w:rPr>
                <w:sz w:val="18"/>
                <w:szCs w:val="18"/>
              </w:rPr>
              <w:t>Altania del Mar, s.l.</w:t>
            </w:r>
          </w:p>
        </w:tc>
        <w:tc>
          <w:tcPr>
            <w:tcW w:w="1276" w:type="dxa"/>
            <w:shd w:val="clear" w:color="auto" w:fill="DEEBF6"/>
            <w:tcMar>
              <w:top w:w="72" w:type="dxa"/>
              <w:left w:w="144" w:type="dxa"/>
              <w:bottom w:w="72" w:type="dxa"/>
              <w:right w:w="144" w:type="dxa"/>
            </w:tcMar>
          </w:tcPr>
          <w:p w14:paraId="1A089D4B" w14:textId="77777777" w:rsidR="000E7460" w:rsidRDefault="00000000">
            <w:pPr>
              <w:spacing w:line="360" w:lineRule="auto"/>
              <w:jc w:val="left"/>
              <w:rPr>
                <w:sz w:val="18"/>
                <w:szCs w:val="18"/>
              </w:rPr>
            </w:pPr>
            <w:r>
              <w:rPr>
                <w:sz w:val="18"/>
                <w:szCs w:val="18"/>
              </w:rPr>
              <w:t>États-Unis d'Amérique</w:t>
            </w:r>
          </w:p>
        </w:tc>
        <w:tc>
          <w:tcPr>
            <w:tcW w:w="992" w:type="dxa"/>
            <w:shd w:val="clear" w:color="auto" w:fill="DEEBF6"/>
            <w:tcMar>
              <w:top w:w="72" w:type="dxa"/>
              <w:left w:w="144" w:type="dxa"/>
              <w:bottom w:w="72" w:type="dxa"/>
              <w:right w:w="144" w:type="dxa"/>
            </w:tcMar>
          </w:tcPr>
          <w:p w14:paraId="57870A34" w14:textId="77777777" w:rsidR="000E7460" w:rsidRDefault="00000000">
            <w:pPr>
              <w:spacing w:line="360" w:lineRule="auto"/>
              <w:jc w:val="left"/>
              <w:rPr>
                <w:sz w:val="18"/>
                <w:szCs w:val="18"/>
              </w:rPr>
            </w:pPr>
            <w:r>
              <w:rPr>
                <w:sz w:val="18"/>
                <w:szCs w:val="18"/>
              </w:rPr>
              <w:t>Gratuit</w:t>
            </w:r>
          </w:p>
        </w:tc>
        <w:tc>
          <w:tcPr>
            <w:tcW w:w="4111" w:type="dxa"/>
            <w:shd w:val="clear" w:color="auto" w:fill="DEEBF6"/>
          </w:tcPr>
          <w:p w14:paraId="729F636D" w14:textId="77777777" w:rsidR="000E7460" w:rsidRDefault="00000000">
            <w:pPr>
              <w:spacing w:after="280" w:line="360" w:lineRule="auto"/>
              <w:jc w:val="left"/>
              <w:rPr>
                <w:sz w:val="18"/>
                <w:szCs w:val="18"/>
              </w:rPr>
            </w:pPr>
            <w:r>
              <w:rPr>
                <w:sz w:val="18"/>
                <w:szCs w:val="18"/>
              </w:rPr>
              <w:t>Android</w:t>
            </w:r>
          </w:p>
          <w:p w14:paraId="67B63412" w14:textId="77777777" w:rsidR="000E7460" w:rsidRDefault="00000000">
            <w:pPr>
              <w:spacing w:before="280" w:after="280" w:line="360" w:lineRule="auto"/>
              <w:jc w:val="left"/>
              <w:rPr>
                <w:sz w:val="18"/>
                <w:szCs w:val="18"/>
              </w:rPr>
            </w:pPr>
            <w:hyperlink r:id="rId27">
              <w:r>
                <w:rPr>
                  <w:color w:val="0000FF"/>
                  <w:sz w:val="18"/>
                  <w:szCs w:val="18"/>
                  <w:u w:val="single"/>
                </w:rPr>
                <w:t>https://play.google.com/store/apps/details?id=com.terapiachat.android&amp;hl=es&amp;gl=US</w:t>
              </w:r>
            </w:hyperlink>
          </w:p>
          <w:p w14:paraId="53F890E5" w14:textId="77777777" w:rsidR="000E7460" w:rsidRDefault="00000000">
            <w:pPr>
              <w:spacing w:before="280" w:after="280" w:line="360" w:lineRule="auto"/>
              <w:jc w:val="left"/>
              <w:rPr>
                <w:sz w:val="18"/>
                <w:szCs w:val="18"/>
              </w:rPr>
            </w:pPr>
            <w:r>
              <w:rPr>
                <w:sz w:val="18"/>
                <w:szCs w:val="18"/>
              </w:rPr>
              <w:t>IOS</w:t>
            </w:r>
          </w:p>
          <w:p w14:paraId="01DB92C9" w14:textId="77777777" w:rsidR="000E7460" w:rsidRDefault="00000000">
            <w:pPr>
              <w:spacing w:before="280" w:line="360" w:lineRule="auto"/>
              <w:jc w:val="left"/>
              <w:rPr>
                <w:sz w:val="18"/>
                <w:szCs w:val="18"/>
              </w:rPr>
            </w:pPr>
            <w:hyperlink r:id="rId28">
              <w:r>
                <w:rPr>
                  <w:color w:val="0563C1"/>
                  <w:sz w:val="18"/>
                  <w:szCs w:val="18"/>
                  <w:u w:val="single"/>
                </w:rPr>
                <w:t xml:space="preserve">https://apps.apple.com/es/app/therapyside-psicólogo-online/id1223472664 </w:t>
              </w:r>
            </w:hyperlink>
          </w:p>
        </w:tc>
        <w:tc>
          <w:tcPr>
            <w:tcW w:w="1701" w:type="dxa"/>
            <w:shd w:val="clear" w:color="auto" w:fill="DEEBF6"/>
            <w:tcMar>
              <w:top w:w="72" w:type="dxa"/>
              <w:left w:w="144" w:type="dxa"/>
              <w:bottom w:w="72" w:type="dxa"/>
              <w:right w:w="144" w:type="dxa"/>
            </w:tcMar>
          </w:tcPr>
          <w:p w14:paraId="5F9AEA95" w14:textId="77777777" w:rsidR="000E7460" w:rsidRDefault="00000000">
            <w:pPr>
              <w:spacing w:line="360" w:lineRule="auto"/>
              <w:jc w:val="left"/>
              <w:rPr>
                <w:sz w:val="18"/>
                <w:szCs w:val="18"/>
              </w:rPr>
            </w:pPr>
            <w:r>
              <w:rPr>
                <w:sz w:val="18"/>
                <w:szCs w:val="18"/>
              </w:rPr>
              <w:t>Les personnes qui estiment avoir besoin d'une aide psychologique</w:t>
            </w:r>
          </w:p>
        </w:tc>
        <w:tc>
          <w:tcPr>
            <w:tcW w:w="3832" w:type="dxa"/>
            <w:shd w:val="clear" w:color="auto" w:fill="DEEBF6"/>
          </w:tcPr>
          <w:p w14:paraId="55262D7F" w14:textId="77777777" w:rsidR="000E7460" w:rsidRDefault="00000000">
            <w:pPr>
              <w:spacing w:line="360" w:lineRule="auto"/>
              <w:jc w:val="left"/>
              <w:rPr>
                <w:sz w:val="18"/>
                <w:szCs w:val="18"/>
              </w:rPr>
            </w:pPr>
            <w:r>
              <w:rPr>
                <w:sz w:val="18"/>
                <w:szCs w:val="18"/>
              </w:rPr>
              <w:t>Aide à la recherche de psychologues spécialisés dans la thérapie par appel vidéo</w:t>
            </w:r>
          </w:p>
        </w:tc>
      </w:tr>
      <w:tr w:rsidR="000E7460" w14:paraId="7141A329" w14:textId="77777777">
        <w:trPr>
          <w:trHeight w:val="296"/>
        </w:trPr>
        <w:tc>
          <w:tcPr>
            <w:tcW w:w="1926" w:type="dxa"/>
            <w:shd w:val="clear" w:color="auto" w:fill="DEEBF6"/>
            <w:tcMar>
              <w:top w:w="72" w:type="dxa"/>
              <w:left w:w="144" w:type="dxa"/>
              <w:bottom w:w="72" w:type="dxa"/>
              <w:right w:w="144" w:type="dxa"/>
            </w:tcMar>
          </w:tcPr>
          <w:p w14:paraId="50A1207F" w14:textId="77777777" w:rsidR="000E7460" w:rsidRDefault="00000000">
            <w:pPr>
              <w:spacing w:after="280" w:line="360" w:lineRule="auto"/>
              <w:jc w:val="left"/>
              <w:rPr>
                <w:sz w:val="18"/>
                <w:szCs w:val="18"/>
              </w:rPr>
            </w:pPr>
            <w:proofErr w:type="gramStart"/>
            <w:r>
              <w:rPr>
                <w:sz w:val="18"/>
                <w:szCs w:val="18"/>
              </w:rPr>
              <w:lastRenderedPageBreak/>
              <w:t>MoodLog :</w:t>
            </w:r>
            <w:proofErr w:type="gramEnd"/>
            <w:r>
              <w:rPr>
                <w:sz w:val="18"/>
                <w:szCs w:val="18"/>
              </w:rPr>
              <w:t xml:space="preserve"> Perspectives quotidiennes</w:t>
            </w:r>
          </w:p>
          <w:p w14:paraId="5068912F" w14:textId="77777777" w:rsidR="000E7460" w:rsidRDefault="000E7460">
            <w:pPr>
              <w:spacing w:before="280" w:line="360" w:lineRule="auto"/>
              <w:jc w:val="left"/>
              <w:rPr>
                <w:sz w:val="18"/>
                <w:szCs w:val="18"/>
              </w:rPr>
            </w:pPr>
          </w:p>
        </w:tc>
        <w:tc>
          <w:tcPr>
            <w:tcW w:w="1755" w:type="dxa"/>
            <w:shd w:val="clear" w:color="auto" w:fill="DEEBF6"/>
          </w:tcPr>
          <w:p w14:paraId="5696AB3D" w14:textId="77777777" w:rsidR="000E7460" w:rsidRDefault="00000000">
            <w:pPr>
              <w:spacing w:line="360" w:lineRule="auto"/>
              <w:jc w:val="left"/>
              <w:rPr>
                <w:sz w:val="18"/>
                <w:szCs w:val="18"/>
              </w:rPr>
            </w:pPr>
            <w:r>
              <w:rPr>
                <w:sz w:val="18"/>
                <w:szCs w:val="18"/>
              </w:rPr>
              <w:t xml:space="preserve">Studios de médias </w:t>
            </w:r>
          </w:p>
        </w:tc>
        <w:tc>
          <w:tcPr>
            <w:tcW w:w="1276" w:type="dxa"/>
            <w:shd w:val="clear" w:color="auto" w:fill="DEEBF6"/>
            <w:tcMar>
              <w:top w:w="72" w:type="dxa"/>
              <w:left w:w="144" w:type="dxa"/>
              <w:bottom w:w="72" w:type="dxa"/>
              <w:right w:w="144" w:type="dxa"/>
            </w:tcMar>
          </w:tcPr>
          <w:p w14:paraId="6D3423F7" w14:textId="77777777" w:rsidR="000E7460" w:rsidRDefault="000E7460">
            <w:pPr>
              <w:spacing w:line="360" w:lineRule="auto"/>
              <w:jc w:val="left"/>
              <w:rPr>
                <w:sz w:val="18"/>
                <w:szCs w:val="18"/>
              </w:rPr>
            </w:pPr>
          </w:p>
        </w:tc>
        <w:tc>
          <w:tcPr>
            <w:tcW w:w="992" w:type="dxa"/>
            <w:shd w:val="clear" w:color="auto" w:fill="DEEBF6"/>
            <w:tcMar>
              <w:top w:w="72" w:type="dxa"/>
              <w:left w:w="144" w:type="dxa"/>
              <w:bottom w:w="72" w:type="dxa"/>
              <w:right w:w="144" w:type="dxa"/>
            </w:tcMar>
          </w:tcPr>
          <w:p w14:paraId="0454AEA6" w14:textId="77777777" w:rsidR="000E7460" w:rsidRDefault="00000000">
            <w:pPr>
              <w:spacing w:line="360" w:lineRule="auto"/>
              <w:jc w:val="left"/>
              <w:rPr>
                <w:sz w:val="18"/>
                <w:szCs w:val="18"/>
              </w:rPr>
            </w:pPr>
            <w:r>
              <w:rPr>
                <w:sz w:val="18"/>
                <w:szCs w:val="18"/>
              </w:rPr>
              <w:t>Gratuit</w:t>
            </w:r>
          </w:p>
        </w:tc>
        <w:tc>
          <w:tcPr>
            <w:tcW w:w="4111" w:type="dxa"/>
            <w:shd w:val="clear" w:color="auto" w:fill="DEEBF6"/>
          </w:tcPr>
          <w:p w14:paraId="3FBCC9C8" w14:textId="77777777" w:rsidR="000E7460" w:rsidRDefault="00000000">
            <w:pPr>
              <w:spacing w:after="280" w:line="360" w:lineRule="auto"/>
              <w:jc w:val="left"/>
              <w:rPr>
                <w:sz w:val="18"/>
                <w:szCs w:val="18"/>
              </w:rPr>
            </w:pPr>
            <w:proofErr w:type="gramStart"/>
            <w:r>
              <w:rPr>
                <w:sz w:val="18"/>
                <w:szCs w:val="18"/>
              </w:rPr>
              <w:t>Android :</w:t>
            </w:r>
            <w:proofErr w:type="gramEnd"/>
          </w:p>
          <w:p w14:paraId="4895CF54" w14:textId="77777777" w:rsidR="000E7460" w:rsidRDefault="00000000">
            <w:pPr>
              <w:spacing w:before="280" w:after="280" w:line="360" w:lineRule="auto"/>
              <w:jc w:val="left"/>
              <w:rPr>
                <w:sz w:val="18"/>
                <w:szCs w:val="18"/>
              </w:rPr>
            </w:pPr>
            <w:hyperlink r:id="rId29">
              <w:r>
                <w:rPr>
                  <w:color w:val="0563C1"/>
                  <w:sz w:val="18"/>
                  <w:szCs w:val="18"/>
                  <w:u w:val="single"/>
                </w:rPr>
                <w:t xml:space="preserve">https://play.google.com/store/apps/details?id=com.mediastudios.daytracker </w:t>
              </w:r>
            </w:hyperlink>
          </w:p>
          <w:p w14:paraId="363FA2E8" w14:textId="77777777" w:rsidR="000E7460" w:rsidRDefault="000E7460">
            <w:pPr>
              <w:spacing w:before="280" w:line="360" w:lineRule="auto"/>
              <w:jc w:val="left"/>
              <w:rPr>
                <w:sz w:val="18"/>
                <w:szCs w:val="18"/>
              </w:rPr>
            </w:pPr>
          </w:p>
        </w:tc>
        <w:tc>
          <w:tcPr>
            <w:tcW w:w="1701" w:type="dxa"/>
            <w:shd w:val="clear" w:color="auto" w:fill="DEEBF6"/>
            <w:tcMar>
              <w:top w:w="72" w:type="dxa"/>
              <w:left w:w="144" w:type="dxa"/>
              <w:bottom w:w="72" w:type="dxa"/>
              <w:right w:w="144" w:type="dxa"/>
            </w:tcMar>
          </w:tcPr>
          <w:p w14:paraId="42596C82" w14:textId="77777777" w:rsidR="000E7460" w:rsidRDefault="00000000">
            <w:pPr>
              <w:spacing w:line="360" w:lineRule="auto"/>
              <w:jc w:val="left"/>
              <w:rPr>
                <w:sz w:val="18"/>
                <w:szCs w:val="18"/>
              </w:rPr>
            </w:pPr>
            <w:r>
              <w:rPr>
                <w:sz w:val="18"/>
                <w:szCs w:val="18"/>
              </w:rPr>
              <w:t>Les personnes désireuses de savoir comment leur humeur affecte leur vie quotidienne</w:t>
            </w:r>
          </w:p>
        </w:tc>
        <w:tc>
          <w:tcPr>
            <w:tcW w:w="3832" w:type="dxa"/>
            <w:shd w:val="clear" w:color="auto" w:fill="DEEBF6"/>
          </w:tcPr>
          <w:p w14:paraId="7BA482FA" w14:textId="77777777" w:rsidR="000E7460" w:rsidRDefault="00000000">
            <w:pPr>
              <w:spacing w:line="360" w:lineRule="auto"/>
              <w:jc w:val="left"/>
              <w:rPr>
                <w:sz w:val="18"/>
                <w:szCs w:val="18"/>
              </w:rPr>
            </w:pPr>
            <w:r>
              <w:rPr>
                <w:sz w:val="18"/>
                <w:szCs w:val="18"/>
              </w:rPr>
              <w:t>Suivi et enregistrement de l'humeur</w:t>
            </w:r>
          </w:p>
        </w:tc>
      </w:tr>
      <w:tr w:rsidR="000E7460" w14:paraId="0BB9DBD0" w14:textId="77777777">
        <w:trPr>
          <w:trHeight w:val="296"/>
        </w:trPr>
        <w:tc>
          <w:tcPr>
            <w:tcW w:w="1926" w:type="dxa"/>
            <w:shd w:val="clear" w:color="auto" w:fill="DEEBF6"/>
            <w:tcMar>
              <w:top w:w="72" w:type="dxa"/>
              <w:left w:w="144" w:type="dxa"/>
              <w:bottom w:w="72" w:type="dxa"/>
              <w:right w:w="144" w:type="dxa"/>
            </w:tcMar>
          </w:tcPr>
          <w:p w14:paraId="7E1D3CEC" w14:textId="77777777" w:rsidR="000E7460" w:rsidRDefault="00000000">
            <w:pPr>
              <w:spacing w:line="360" w:lineRule="auto"/>
              <w:jc w:val="left"/>
              <w:rPr>
                <w:sz w:val="18"/>
                <w:szCs w:val="18"/>
              </w:rPr>
            </w:pPr>
            <w:r>
              <w:rPr>
                <w:sz w:val="18"/>
                <w:szCs w:val="18"/>
              </w:rPr>
              <w:t>BREATH2RELAX</w:t>
            </w:r>
          </w:p>
        </w:tc>
        <w:tc>
          <w:tcPr>
            <w:tcW w:w="1755" w:type="dxa"/>
            <w:shd w:val="clear" w:color="auto" w:fill="DEEBF6"/>
          </w:tcPr>
          <w:p w14:paraId="42B732A1" w14:textId="77777777" w:rsidR="000E7460" w:rsidRDefault="00000000">
            <w:pPr>
              <w:spacing w:line="360" w:lineRule="auto"/>
              <w:jc w:val="left"/>
              <w:rPr>
                <w:sz w:val="18"/>
                <w:szCs w:val="18"/>
              </w:rPr>
            </w:pPr>
            <w:r>
              <w:rPr>
                <w:sz w:val="18"/>
                <w:szCs w:val="18"/>
              </w:rPr>
              <w:t>Centre national pour la télésanté et la technologie</w:t>
            </w:r>
          </w:p>
        </w:tc>
        <w:tc>
          <w:tcPr>
            <w:tcW w:w="1276" w:type="dxa"/>
            <w:shd w:val="clear" w:color="auto" w:fill="DEEBF6"/>
            <w:tcMar>
              <w:top w:w="72" w:type="dxa"/>
              <w:left w:w="144" w:type="dxa"/>
              <w:bottom w:w="72" w:type="dxa"/>
              <w:right w:w="144" w:type="dxa"/>
            </w:tcMar>
          </w:tcPr>
          <w:p w14:paraId="091E1EF0" w14:textId="77777777" w:rsidR="000E7460" w:rsidRDefault="00000000">
            <w:pPr>
              <w:spacing w:line="360" w:lineRule="auto"/>
              <w:jc w:val="left"/>
              <w:rPr>
                <w:sz w:val="18"/>
                <w:szCs w:val="18"/>
              </w:rPr>
            </w:pPr>
            <w:r>
              <w:rPr>
                <w:sz w:val="18"/>
                <w:szCs w:val="18"/>
              </w:rPr>
              <w:t>États-Unis d'Amérique</w:t>
            </w:r>
          </w:p>
        </w:tc>
        <w:tc>
          <w:tcPr>
            <w:tcW w:w="992" w:type="dxa"/>
            <w:shd w:val="clear" w:color="auto" w:fill="DEEBF6"/>
            <w:tcMar>
              <w:top w:w="72" w:type="dxa"/>
              <w:left w:w="144" w:type="dxa"/>
              <w:bottom w:w="72" w:type="dxa"/>
              <w:right w:w="144" w:type="dxa"/>
            </w:tcMar>
          </w:tcPr>
          <w:p w14:paraId="6395857F" w14:textId="77777777" w:rsidR="000E7460" w:rsidRDefault="00000000">
            <w:pPr>
              <w:spacing w:line="360" w:lineRule="auto"/>
              <w:jc w:val="left"/>
              <w:rPr>
                <w:sz w:val="18"/>
                <w:szCs w:val="18"/>
              </w:rPr>
            </w:pPr>
            <w:r>
              <w:rPr>
                <w:sz w:val="18"/>
                <w:szCs w:val="18"/>
              </w:rPr>
              <w:t>Gratuit</w:t>
            </w:r>
          </w:p>
        </w:tc>
        <w:tc>
          <w:tcPr>
            <w:tcW w:w="4111" w:type="dxa"/>
            <w:shd w:val="clear" w:color="auto" w:fill="DEEBF6"/>
          </w:tcPr>
          <w:p w14:paraId="7A2F4EB2" w14:textId="77777777" w:rsidR="000E7460" w:rsidRDefault="00000000">
            <w:pPr>
              <w:spacing w:after="280" w:line="360" w:lineRule="auto"/>
              <w:jc w:val="left"/>
              <w:rPr>
                <w:sz w:val="18"/>
                <w:szCs w:val="18"/>
              </w:rPr>
            </w:pPr>
            <w:r>
              <w:rPr>
                <w:sz w:val="18"/>
                <w:szCs w:val="18"/>
              </w:rPr>
              <w:t>Android</w:t>
            </w:r>
          </w:p>
          <w:p w14:paraId="03EB02A5" w14:textId="77777777" w:rsidR="000E7460" w:rsidRDefault="00000000">
            <w:pPr>
              <w:spacing w:before="280" w:after="280" w:line="360" w:lineRule="auto"/>
              <w:jc w:val="left"/>
              <w:rPr>
                <w:sz w:val="18"/>
                <w:szCs w:val="18"/>
              </w:rPr>
            </w:pPr>
            <w:hyperlink r:id="rId30">
              <w:r>
                <w:rPr>
                  <w:color w:val="0563C1"/>
                  <w:sz w:val="18"/>
                  <w:szCs w:val="18"/>
                  <w:u w:val="single"/>
                </w:rPr>
                <w:t xml:space="preserve">https://play.google.com/store/apps/details?id=mil.dha.breathe2relax&amp;hl=es&amp;gl=US </w:t>
              </w:r>
            </w:hyperlink>
          </w:p>
          <w:p w14:paraId="69D130B5" w14:textId="77777777" w:rsidR="000E7460" w:rsidRDefault="00000000">
            <w:pPr>
              <w:spacing w:before="280" w:after="280" w:line="360" w:lineRule="auto"/>
              <w:jc w:val="left"/>
              <w:rPr>
                <w:sz w:val="18"/>
                <w:szCs w:val="18"/>
              </w:rPr>
            </w:pPr>
            <w:r>
              <w:rPr>
                <w:sz w:val="18"/>
                <w:szCs w:val="18"/>
              </w:rPr>
              <w:t>IOS</w:t>
            </w:r>
          </w:p>
          <w:p w14:paraId="19467582" w14:textId="77777777" w:rsidR="000E7460" w:rsidRDefault="00000000">
            <w:pPr>
              <w:spacing w:before="280" w:line="360" w:lineRule="auto"/>
              <w:jc w:val="left"/>
              <w:rPr>
                <w:sz w:val="18"/>
                <w:szCs w:val="18"/>
              </w:rPr>
            </w:pPr>
            <w:hyperlink r:id="rId31">
              <w:r>
                <w:rPr>
                  <w:color w:val="0563C1"/>
                  <w:sz w:val="18"/>
                  <w:szCs w:val="18"/>
                  <w:u w:val="single"/>
                </w:rPr>
                <w:t xml:space="preserve">https://apps.apple.com/us/app/breathe2relax/id425720246 </w:t>
              </w:r>
            </w:hyperlink>
          </w:p>
        </w:tc>
        <w:tc>
          <w:tcPr>
            <w:tcW w:w="1701" w:type="dxa"/>
            <w:shd w:val="clear" w:color="auto" w:fill="DEEBF6"/>
            <w:tcMar>
              <w:top w:w="72" w:type="dxa"/>
              <w:left w:w="144" w:type="dxa"/>
              <w:bottom w:w="72" w:type="dxa"/>
              <w:right w:w="144" w:type="dxa"/>
            </w:tcMar>
          </w:tcPr>
          <w:p w14:paraId="3F16C954" w14:textId="77777777" w:rsidR="000E7460" w:rsidRDefault="00000000">
            <w:pPr>
              <w:spacing w:line="360" w:lineRule="auto"/>
              <w:jc w:val="left"/>
              <w:rPr>
                <w:sz w:val="18"/>
                <w:szCs w:val="18"/>
              </w:rPr>
            </w:pPr>
            <w:r>
              <w:rPr>
                <w:sz w:val="18"/>
                <w:szCs w:val="18"/>
              </w:rPr>
              <w:t>Personnes stressées</w:t>
            </w:r>
          </w:p>
        </w:tc>
        <w:tc>
          <w:tcPr>
            <w:tcW w:w="3832" w:type="dxa"/>
            <w:shd w:val="clear" w:color="auto" w:fill="DEEBF6"/>
          </w:tcPr>
          <w:p w14:paraId="683671D5" w14:textId="77777777" w:rsidR="000E7460" w:rsidRDefault="00000000">
            <w:pPr>
              <w:spacing w:line="360" w:lineRule="auto"/>
              <w:jc w:val="left"/>
              <w:rPr>
                <w:sz w:val="18"/>
                <w:szCs w:val="18"/>
              </w:rPr>
            </w:pPr>
            <w:r>
              <w:rPr>
                <w:sz w:val="18"/>
                <w:szCs w:val="18"/>
              </w:rPr>
              <w:t xml:space="preserve">Donne des </w:t>
            </w:r>
            <w:proofErr w:type="gramStart"/>
            <w:r>
              <w:rPr>
                <w:sz w:val="18"/>
                <w:szCs w:val="18"/>
              </w:rPr>
              <w:t>informations</w:t>
            </w:r>
            <w:proofErr w:type="gramEnd"/>
            <w:r>
              <w:rPr>
                <w:sz w:val="18"/>
                <w:szCs w:val="18"/>
              </w:rPr>
              <w:t xml:space="preserve"> sur les effets du stress sur le corps. Il fournit également des instructions et des exercices pour aider les utilisateurs à gérer le stress.</w:t>
            </w:r>
          </w:p>
        </w:tc>
      </w:tr>
    </w:tbl>
    <w:p w14:paraId="74326F76" w14:textId="77777777" w:rsidR="000E7460" w:rsidRDefault="000E7460">
      <w:pPr>
        <w:spacing w:before="0" w:after="160" w:line="259" w:lineRule="auto"/>
        <w:jc w:val="left"/>
        <w:rPr>
          <w:sz w:val="20"/>
          <w:szCs w:val="20"/>
        </w:rPr>
      </w:pPr>
    </w:p>
    <w:sectPr w:rsidR="000E7460">
      <w:headerReference w:type="default" r:id="rId32"/>
      <w:footerReference w:type="first" r:id="rId33"/>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FA677B" w14:textId="77777777" w:rsidR="008B3CDB" w:rsidRDefault="008B3CDB">
      <w:pPr>
        <w:spacing w:before="0" w:after="0" w:line="240" w:lineRule="auto"/>
      </w:pPr>
      <w:r>
        <w:separator/>
      </w:r>
    </w:p>
  </w:endnote>
  <w:endnote w:type="continuationSeparator" w:id="0">
    <w:p w14:paraId="1E0A5F63" w14:textId="77777777" w:rsidR="008B3CDB" w:rsidRDefault="008B3C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A273D2A7-C841-4225-8598-980B283A9195}"/>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panose1 w:val="00000000000000000000"/>
    <w:charset w:val="00"/>
    <w:family w:val="roman"/>
    <w:notTrueType/>
    <w:pitch w:val="default"/>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embedRegular r:id="rId2" w:fontKey="{13854844-5622-4A69-A662-85B1711B0F08}"/>
    <w:embedItalic r:id="rId3" w:fontKey="{713A2085-1CBD-402B-908B-FF1B998DC2B7}"/>
  </w:font>
  <w:font w:name="Verdana">
    <w:panose1 w:val="020B0604030504040204"/>
    <w:charset w:val="00"/>
    <w:family w:val="roman"/>
    <w:pitch w:val="variable"/>
    <w:sig w:usb0="00000003" w:usb1="00000000" w:usb2="00000000" w:usb3="00000000" w:csb0="00000001" w:csb1="00000000"/>
    <w:embedRegular r:id="rId4" w:fontKey="{61FC3953-5000-4804-87D8-154340233E12}"/>
    <w:embedBold r:id="rId5" w:fontKey="{4D637D5E-A23A-46BE-809E-D982DF82340B}"/>
  </w:font>
  <w:font w:name="Calibri">
    <w:panose1 w:val="020F0502020204030204"/>
    <w:charset w:val="A1"/>
    <w:family w:val="swiss"/>
    <w:pitch w:val="variable"/>
    <w:sig w:usb0="E4002EFF" w:usb1="C000247B" w:usb2="00000009" w:usb3="00000000" w:csb0="000001FF" w:csb1="00000000"/>
    <w:embedRegular r:id="rId6" w:fontKey="{82E2E6AD-886A-4AF2-B2F2-CF78EDA8044E}"/>
    <w:embedBold r:id="rId7" w:fontKey="{7616820C-62F6-4D2E-91B0-3FAF32DC7018}"/>
  </w:font>
  <w:font w:name="Segoe UI">
    <w:panose1 w:val="020B0502040204020203"/>
    <w:charset w:val="A1"/>
    <w:family w:val="swiss"/>
    <w:pitch w:val="variable"/>
    <w:sig w:usb0="E4002EFF" w:usb1="C000E47F" w:usb2="00000009" w:usb3="00000000" w:csb0="000001FF" w:csb1="00000000"/>
    <w:embedRegular r:id="rId8" w:fontKey="{AA31AADB-FCA8-4251-A872-860400147B9B}"/>
    <w:embedBold r:id="rId9" w:fontKey="{D3E1EB53-687A-4D9F-A589-F022309FC7C0}"/>
  </w:font>
  <w:font w:name="Consolas">
    <w:panose1 w:val="020B0609020204030204"/>
    <w:charset w:val="00"/>
    <w:family w:val="roman"/>
    <w:notTrueType/>
    <w:pitch w:val="default"/>
    <w:embedRegular r:id="rId10" w:fontKey="{092E495A-330B-4344-90B7-EFD879DBEB6A}"/>
    <w:embedBold r:id="rId11" w:fontKey="{7B341418-5617-43B6-9B21-01435DF515C6}"/>
  </w:font>
  <w:font w:name="Arial Unicode MS">
    <w:panose1 w:val="020B0604020202020204"/>
    <w:charset w:val="00"/>
    <w:family w:val="roman"/>
    <w:pitch w:val="variable"/>
    <w:sig w:usb0="00000003" w:usb1="00000000" w:usb2="00000000" w:usb3="00000000" w:csb0="00000001" w:csb1="00000000"/>
    <w:embedRegular r:id="rId12" w:fontKey="{D48EB532-856C-4839-9F31-9B12BA2ED7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35843" w14:textId="77777777" w:rsidR="000E7460" w:rsidRDefault="000E7460">
    <w:pPr>
      <w:pBdr>
        <w:top w:val="nil"/>
        <w:left w:val="nil"/>
        <w:bottom w:val="nil"/>
        <w:right w:val="nil"/>
        <w:between w:val="nil"/>
      </w:pBdr>
      <w:tabs>
        <w:tab w:val="center" w:pos="4513"/>
        <w:tab w:val="right" w:pos="9026"/>
      </w:tabs>
      <w:spacing w:before="0" w:after="160"/>
      <w:jc w:val="center"/>
      <w:rPr>
        <w:rFonts w:eastAsia="Arial"/>
        <w:color w:val="000000"/>
      </w:rPr>
    </w:pPr>
  </w:p>
  <w:p w14:paraId="000DDF1B"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78A1B" w14:textId="77777777" w:rsidR="000E7460" w:rsidRDefault="00000000">
    <w:pPr>
      <w:pBdr>
        <w:top w:val="nil"/>
        <w:left w:val="nil"/>
        <w:bottom w:val="nil"/>
        <w:right w:val="nil"/>
        <w:between w:val="nil"/>
      </w:pBdr>
      <w:tabs>
        <w:tab w:val="center" w:pos="4513"/>
        <w:tab w:val="right" w:pos="9026"/>
      </w:tabs>
      <w:spacing w:before="0" w:after="160"/>
      <w:rPr>
        <w:rFonts w:eastAsia="Arial"/>
        <w:color w:val="000000"/>
      </w:rPr>
    </w:pPr>
    <w:r>
      <w:rPr>
        <w:noProof/>
      </w:rPr>
      <w:drawing>
        <wp:anchor distT="0" distB="0" distL="114300" distR="114300" simplePos="0" relativeHeight="251659264" behindDoc="0" locked="0" layoutInCell="1" hidden="0" allowOverlap="1" wp14:anchorId="586E039E" wp14:editId="0F8DA9A1">
          <wp:simplePos x="0" y="0"/>
          <wp:positionH relativeFrom="column">
            <wp:posOffset>-895349</wp:posOffset>
          </wp:positionH>
          <wp:positionV relativeFrom="paragraph">
            <wp:posOffset>212090</wp:posOffset>
          </wp:positionV>
          <wp:extent cx="8555990" cy="610235"/>
          <wp:effectExtent l="0" t="0" r="0" b="0"/>
          <wp:wrapTopAndBottom distT="0" distB="0"/>
          <wp:docPr id="16189622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55990" cy="61023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1A070"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9C305" w14:textId="1CCCDE70" w:rsidR="000E7460" w:rsidRDefault="00000000">
    <w:pPr>
      <w:pBdr>
        <w:top w:val="nil"/>
        <w:left w:val="nil"/>
        <w:bottom w:val="nil"/>
        <w:right w:val="nil"/>
        <w:between w:val="nil"/>
      </w:pBdr>
      <w:tabs>
        <w:tab w:val="center" w:pos="4513"/>
        <w:tab w:val="right" w:pos="9026"/>
      </w:tabs>
      <w:spacing w:before="0" w:after="160"/>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sidR="00356E5B">
      <w:rPr>
        <w:rFonts w:eastAsia="Arial"/>
        <w:noProof/>
        <w:color w:val="000000"/>
      </w:rPr>
      <w:t>2</w:t>
    </w:r>
    <w:r>
      <w:rPr>
        <w:rFonts w:eastAsia="Arial"/>
        <w:color w:val="000000"/>
      </w:rPr>
      <w:fldChar w:fldCharType="end"/>
    </w:r>
  </w:p>
  <w:p w14:paraId="0EDB9274"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2EBAD" w14:textId="74AC9B40" w:rsidR="000E7460" w:rsidRDefault="00000000">
    <w:pPr>
      <w:pBdr>
        <w:top w:val="nil"/>
        <w:left w:val="nil"/>
        <w:bottom w:val="nil"/>
        <w:right w:val="nil"/>
        <w:between w:val="nil"/>
      </w:pBdr>
      <w:tabs>
        <w:tab w:val="center" w:pos="4513"/>
        <w:tab w:val="right" w:pos="9026"/>
      </w:tabs>
      <w:spacing w:before="0" w:after="160"/>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sidR="00356E5B">
      <w:rPr>
        <w:rFonts w:eastAsia="Arial"/>
        <w:noProof/>
        <w:color w:val="000000"/>
      </w:rPr>
      <w:t>1</w:t>
    </w:r>
    <w:r>
      <w:rPr>
        <w:rFonts w:eastAsia="Arial"/>
        <w:color w:val="000000"/>
      </w:rPr>
      <w:fldChar w:fldCharType="end"/>
    </w:r>
  </w:p>
  <w:p w14:paraId="18D82E15"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31CB6" w14:textId="77777777" w:rsidR="000E7460" w:rsidRDefault="00000000">
    <w:pPr>
      <w:pBdr>
        <w:top w:val="nil"/>
        <w:left w:val="nil"/>
        <w:bottom w:val="nil"/>
        <w:right w:val="nil"/>
        <w:between w:val="nil"/>
      </w:pBdr>
      <w:tabs>
        <w:tab w:val="center" w:pos="4513"/>
        <w:tab w:val="right" w:pos="9026"/>
      </w:tabs>
      <w:spacing w:before="0" w:after="160"/>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color w:val="000000"/>
      </w:rPr>
      <w:fldChar w:fldCharType="end"/>
    </w:r>
  </w:p>
  <w:p w14:paraId="13815E8B"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64E00" w14:textId="77777777" w:rsidR="008B3CDB" w:rsidRDefault="008B3CDB">
      <w:pPr>
        <w:spacing w:before="0" w:after="0" w:line="240" w:lineRule="auto"/>
      </w:pPr>
      <w:r>
        <w:separator/>
      </w:r>
    </w:p>
  </w:footnote>
  <w:footnote w:type="continuationSeparator" w:id="0">
    <w:p w14:paraId="2FA870CF" w14:textId="77777777" w:rsidR="008B3CDB" w:rsidRDefault="008B3C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68016"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p w14:paraId="0D0C9966" w14:textId="77777777" w:rsidR="000E7460" w:rsidRDefault="000E7460">
    <w:pPr>
      <w:pBdr>
        <w:top w:val="nil"/>
        <w:left w:val="nil"/>
        <w:bottom w:val="nil"/>
        <w:right w:val="nil"/>
        <w:between w:val="nil"/>
      </w:pBdr>
      <w:tabs>
        <w:tab w:val="center" w:pos="4513"/>
        <w:tab w:val="right" w:pos="9026"/>
      </w:tabs>
      <w:spacing w:before="0" w:after="160"/>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084BB" w14:textId="77777777" w:rsidR="000E7460" w:rsidRDefault="00000000">
    <w:pPr>
      <w:pBdr>
        <w:top w:val="nil"/>
        <w:left w:val="nil"/>
        <w:bottom w:val="nil"/>
        <w:right w:val="nil"/>
        <w:between w:val="nil"/>
      </w:pBdr>
      <w:tabs>
        <w:tab w:val="center" w:pos="4513"/>
        <w:tab w:val="right" w:pos="9026"/>
      </w:tabs>
      <w:spacing w:before="0" w:after="160"/>
      <w:rPr>
        <w:rFonts w:eastAsia="Arial"/>
        <w:color w:val="000000"/>
      </w:rPr>
    </w:pPr>
    <w:r>
      <w:rPr>
        <w:noProof/>
      </w:rPr>
      <w:drawing>
        <wp:anchor distT="0" distB="0" distL="114300" distR="114300" simplePos="0" relativeHeight="251658240" behindDoc="0" locked="0" layoutInCell="1" hidden="0" allowOverlap="1" wp14:anchorId="03E7D1AD" wp14:editId="6F63883A">
          <wp:simplePos x="0" y="0"/>
          <wp:positionH relativeFrom="column">
            <wp:posOffset>-895984</wp:posOffset>
          </wp:positionH>
          <wp:positionV relativeFrom="paragraph">
            <wp:posOffset>-440689</wp:posOffset>
          </wp:positionV>
          <wp:extent cx="13277215" cy="381000"/>
          <wp:effectExtent l="0" t="0" r="0" b="0"/>
          <wp:wrapSquare wrapText="bothSides" distT="0" distB="0" distL="114300" distR="114300"/>
          <wp:docPr id="16189622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333AB" w14:textId="77777777" w:rsidR="000E7460" w:rsidRDefault="00000000">
    <w:pPr>
      <w:pBdr>
        <w:top w:val="nil"/>
        <w:left w:val="nil"/>
        <w:bottom w:val="nil"/>
        <w:right w:val="nil"/>
        <w:between w:val="nil"/>
      </w:pBdr>
      <w:tabs>
        <w:tab w:val="center" w:pos="4513"/>
        <w:tab w:val="right" w:pos="9026"/>
      </w:tabs>
      <w:spacing w:before="0" w:after="160"/>
      <w:rPr>
        <w:rFonts w:eastAsia="Arial"/>
        <w:color w:val="000000"/>
      </w:rPr>
    </w:pPr>
    <w:bookmarkStart w:id="4" w:name="_heading=h.3j2qqm3" w:colFirst="0" w:colLast="0"/>
    <w:bookmarkEnd w:id="4"/>
    <w:r>
      <w:rPr>
        <w:rFonts w:eastAsia="Arial"/>
        <w:color w:val="002060"/>
      </w:rPr>
      <w:t>ATE 10 - Applications pour l</w:t>
    </w:r>
    <w:r>
      <w:rPr>
        <w:color w:val="002060"/>
      </w:rPr>
      <w:t>es problèmes</w:t>
    </w:r>
    <w:r>
      <w:rPr>
        <w:rFonts w:eastAsia="Arial"/>
        <w:color w:val="002060"/>
      </w:rPr>
      <w:t xml:space="preserve"> santé mentale </w:t>
    </w:r>
    <w:r>
      <w:rPr>
        <w:noProof/>
      </w:rPr>
      <w:drawing>
        <wp:anchor distT="0" distB="0" distL="114300" distR="114300" simplePos="0" relativeHeight="251660288" behindDoc="0" locked="0" layoutInCell="1" hidden="0" allowOverlap="1" wp14:anchorId="48B1482D" wp14:editId="542AB326">
          <wp:simplePos x="0" y="0"/>
          <wp:positionH relativeFrom="column">
            <wp:posOffset>-895349</wp:posOffset>
          </wp:positionH>
          <wp:positionV relativeFrom="paragraph">
            <wp:posOffset>-438784</wp:posOffset>
          </wp:positionV>
          <wp:extent cx="13277215" cy="381000"/>
          <wp:effectExtent l="0" t="0" r="0" b="0"/>
          <wp:wrapSquare wrapText="bothSides" distT="0" distB="0" distL="114300" distR="114300"/>
          <wp:docPr id="16189622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527999E" wp14:editId="5B3CE996">
          <wp:simplePos x="0" y="0"/>
          <wp:positionH relativeFrom="column">
            <wp:posOffset>5495925</wp:posOffset>
          </wp:positionH>
          <wp:positionV relativeFrom="paragraph">
            <wp:posOffset>-106678</wp:posOffset>
          </wp:positionV>
          <wp:extent cx="285750" cy="516255"/>
          <wp:effectExtent l="0" t="0" r="0" b="0"/>
          <wp:wrapSquare wrapText="bothSides" distT="0" distB="0" distL="114300" distR="114300"/>
          <wp:docPr id="1618962280" name="image2.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clipart, καρτούν, σύμβολο, λογότυπο&#10;&#10;Περιγραφή που δημιουργήθηκε αυτόματα"/>
                  <pic:cNvPicPr preferRelativeResize="0"/>
                </pic:nvPicPr>
                <pic:blipFill>
                  <a:blip r:embed="rId2"/>
                  <a:srcRect/>
                  <a:stretch>
                    <a:fillRect/>
                  </a:stretch>
                </pic:blipFill>
                <pic:spPr>
                  <a:xfrm>
                    <a:off x="0" y="0"/>
                    <a:ext cx="285750" cy="51625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65537" w14:textId="77777777" w:rsidR="000E7460" w:rsidRDefault="00000000">
    <w:pPr>
      <w:pBdr>
        <w:top w:val="nil"/>
        <w:left w:val="nil"/>
        <w:bottom w:val="nil"/>
        <w:right w:val="nil"/>
        <w:between w:val="nil"/>
      </w:pBdr>
      <w:tabs>
        <w:tab w:val="center" w:pos="4513"/>
        <w:tab w:val="right" w:pos="9026"/>
      </w:tabs>
      <w:spacing w:before="0" w:after="160"/>
      <w:rPr>
        <w:rFonts w:eastAsia="Arial"/>
        <w:color w:val="000000"/>
      </w:rPr>
    </w:pPr>
    <w:r>
      <w:rPr>
        <w:rFonts w:eastAsia="Arial"/>
        <w:color w:val="002060"/>
      </w:rPr>
      <w:t xml:space="preserve">ATE 10 - Applications de santé </w:t>
    </w:r>
    <w:proofErr w:type="gramStart"/>
    <w:r>
      <w:rPr>
        <w:rFonts w:eastAsia="Arial"/>
        <w:color w:val="002060"/>
      </w:rPr>
      <w:t>pour</w:t>
    </w:r>
    <w:proofErr w:type="gramEnd"/>
    <w:r>
      <w:rPr>
        <w:rFonts w:eastAsia="Arial"/>
        <w:color w:val="002060"/>
      </w:rPr>
      <w:t xml:space="preserve"> la santé mentale </w:t>
    </w:r>
    <w:r>
      <w:rPr>
        <w:noProof/>
      </w:rPr>
      <w:drawing>
        <wp:anchor distT="0" distB="0" distL="114300" distR="114300" simplePos="0" relativeHeight="251662336" behindDoc="0" locked="0" layoutInCell="1" hidden="0" allowOverlap="1" wp14:anchorId="4AD9F942" wp14:editId="273C23AF">
          <wp:simplePos x="0" y="0"/>
          <wp:positionH relativeFrom="column">
            <wp:posOffset>-895984</wp:posOffset>
          </wp:positionH>
          <wp:positionV relativeFrom="paragraph">
            <wp:posOffset>-440689</wp:posOffset>
          </wp:positionV>
          <wp:extent cx="13277215" cy="381000"/>
          <wp:effectExtent l="0" t="0" r="0" b="0"/>
          <wp:wrapSquare wrapText="bothSides" distT="0" distB="0" distL="114300" distR="114300"/>
          <wp:docPr id="16189622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4931A7B9" wp14:editId="10FC3210">
          <wp:simplePos x="0" y="0"/>
          <wp:positionH relativeFrom="column">
            <wp:posOffset>5524500</wp:posOffset>
          </wp:positionH>
          <wp:positionV relativeFrom="paragraph">
            <wp:posOffset>-126364</wp:posOffset>
          </wp:positionV>
          <wp:extent cx="285750" cy="516255"/>
          <wp:effectExtent l="0" t="0" r="0" b="0"/>
          <wp:wrapSquare wrapText="bothSides" distT="0" distB="0" distL="114300" distR="114300"/>
          <wp:docPr id="1618962279" name="image2.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clipart, καρτούν, σύμβολο, λογότυπο&#10;&#10;Περιγραφή που δημιουργήθηκε αυτόματα"/>
                  <pic:cNvPicPr preferRelativeResize="0"/>
                </pic:nvPicPr>
                <pic:blipFill>
                  <a:blip r:embed="rId2"/>
                  <a:srcRect/>
                  <a:stretch>
                    <a:fillRect/>
                  </a:stretch>
                </pic:blipFill>
                <pic:spPr>
                  <a:xfrm>
                    <a:off x="0" y="0"/>
                    <a:ext cx="285750" cy="51625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B67D1" w14:textId="77777777" w:rsidR="000E7460" w:rsidRDefault="00000000">
    <w:pPr>
      <w:pBdr>
        <w:top w:val="nil"/>
        <w:left w:val="nil"/>
        <w:bottom w:val="nil"/>
        <w:right w:val="nil"/>
        <w:between w:val="nil"/>
      </w:pBdr>
      <w:tabs>
        <w:tab w:val="center" w:pos="4513"/>
        <w:tab w:val="right" w:pos="9026"/>
      </w:tabs>
      <w:spacing w:before="0" w:after="160"/>
      <w:rPr>
        <w:rFonts w:eastAsia="Arial"/>
        <w:color w:val="000000"/>
      </w:rPr>
    </w:pPr>
    <w:r>
      <w:rPr>
        <w:rFonts w:eastAsia="Arial"/>
        <w:color w:val="002060"/>
      </w:rPr>
      <w:t>ATE 10 - Applications pour les problèmes de santé mentale</w:t>
    </w:r>
    <w:r>
      <w:rPr>
        <w:noProof/>
      </w:rPr>
      <w:drawing>
        <wp:anchor distT="0" distB="0" distL="114300" distR="114300" simplePos="0" relativeHeight="251664384" behindDoc="0" locked="0" layoutInCell="1" hidden="0" allowOverlap="1" wp14:anchorId="361938B9" wp14:editId="00A1F1CB">
          <wp:simplePos x="0" y="0"/>
          <wp:positionH relativeFrom="column">
            <wp:posOffset>9124950</wp:posOffset>
          </wp:positionH>
          <wp:positionV relativeFrom="paragraph">
            <wp:posOffset>-106678</wp:posOffset>
          </wp:positionV>
          <wp:extent cx="285750" cy="516255"/>
          <wp:effectExtent l="0" t="0" r="0" b="0"/>
          <wp:wrapSquare wrapText="bothSides" distT="0" distB="0" distL="114300" distR="114300"/>
          <wp:docPr id="1618962287" name="image2.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2.png" descr="Εικόνα που περιέχει clipart, καρτούν, σύμβολο, λογότυπο&#10;&#10;Περιγραφή που δημιουργήθηκε αυτόματα"/>
                  <pic:cNvPicPr preferRelativeResize="0"/>
                </pic:nvPicPr>
                <pic:blipFill>
                  <a:blip r:embed="rId1"/>
                  <a:srcRect/>
                  <a:stretch>
                    <a:fillRect/>
                  </a:stretch>
                </pic:blipFill>
                <pic:spPr>
                  <a:xfrm>
                    <a:off x="0" y="0"/>
                    <a:ext cx="285750" cy="5162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81604"/>
    <w:multiLevelType w:val="multilevel"/>
    <w:tmpl w:val="72E67F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8D5E20"/>
    <w:multiLevelType w:val="multilevel"/>
    <w:tmpl w:val="7AAEEF2A"/>
    <w:lvl w:ilvl="0">
      <w:start w:val="1"/>
      <w:numFmt w:val="bullet"/>
      <w:pStyle w:val="BulletHeade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1C1E6A"/>
    <w:multiLevelType w:val="multilevel"/>
    <w:tmpl w:val="F4945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353059"/>
    <w:multiLevelType w:val="multilevel"/>
    <w:tmpl w:val="E90041E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850441"/>
    <w:multiLevelType w:val="multilevel"/>
    <w:tmpl w:val="9F6EAD8C"/>
    <w:lvl w:ilvl="0">
      <w:start w:val="1"/>
      <w:numFmt w:val="bullet"/>
      <w:pStyle w:val="1"/>
      <w:lvlText w:val="▪"/>
      <w:lvlJc w:val="left"/>
      <w:pPr>
        <w:ind w:left="1080" w:hanging="360"/>
      </w:pPr>
      <w:rPr>
        <w:rFonts w:ascii="Noto Sans Symbols" w:eastAsia="Noto Sans Symbols" w:hAnsi="Noto Sans Symbols" w:cs="Noto Sans Symbols"/>
      </w:rPr>
    </w:lvl>
    <w:lvl w:ilvl="1">
      <w:start w:val="1"/>
      <w:numFmt w:val="bullet"/>
      <w:pStyle w:val="2"/>
      <w:lvlText w:val="o"/>
      <w:lvlJc w:val="left"/>
      <w:pPr>
        <w:ind w:left="1800" w:hanging="360"/>
      </w:pPr>
      <w:rPr>
        <w:rFonts w:ascii="Courier New" w:eastAsia="Courier New" w:hAnsi="Courier New" w:cs="Courier New"/>
      </w:rPr>
    </w:lvl>
    <w:lvl w:ilvl="2">
      <w:start w:val="1"/>
      <w:numFmt w:val="bullet"/>
      <w:pStyle w:val="3"/>
      <w:lvlText w:val="▪"/>
      <w:lvlJc w:val="left"/>
      <w:pPr>
        <w:ind w:left="2520" w:hanging="360"/>
      </w:pPr>
      <w:rPr>
        <w:rFonts w:ascii="Noto Sans Symbols" w:eastAsia="Noto Sans Symbols" w:hAnsi="Noto Sans Symbols" w:cs="Noto Sans Symbols"/>
      </w:rPr>
    </w:lvl>
    <w:lvl w:ilvl="3">
      <w:start w:val="1"/>
      <w:numFmt w:val="bullet"/>
      <w:pStyle w:val="4"/>
      <w:lvlText w:val="●"/>
      <w:lvlJc w:val="left"/>
      <w:pPr>
        <w:ind w:left="3240" w:hanging="360"/>
      </w:pPr>
      <w:rPr>
        <w:rFonts w:ascii="Noto Sans Symbols" w:eastAsia="Noto Sans Symbols" w:hAnsi="Noto Sans Symbols" w:cs="Noto Sans Symbols"/>
      </w:rPr>
    </w:lvl>
    <w:lvl w:ilvl="4">
      <w:start w:val="1"/>
      <w:numFmt w:val="bullet"/>
      <w:pStyle w:val="5"/>
      <w:lvlText w:val="o"/>
      <w:lvlJc w:val="left"/>
      <w:pPr>
        <w:ind w:left="3960" w:hanging="360"/>
      </w:pPr>
      <w:rPr>
        <w:rFonts w:ascii="Courier New" w:eastAsia="Courier New" w:hAnsi="Courier New" w:cs="Courier New"/>
      </w:rPr>
    </w:lvl>
    <w:lvl w:ilvl="5">
      <w:start w:val="1"/>
      <w:numFmt w:val="bullet"/>
      <w:pStyle w:val="6"/>
      <w:lvlText w:val="▪"/>
      <w:lvlJc w:val="left"/>
      <w:pPr>
        <w:ind w:left="4680" w:hanging="360"/>
      </w:pPr>
      <w:rPr>
        <w:rFonts w:ascii="Noto Sans Symbols" w:eastAsia="Noto Sans Symbols" w:hAnsi="Noto Sans Symbols" w:cs="Noto Sans Symbols"/>
      </w:rPr>
    </w:lvl>
    <w:lvl w:ilvl="6">
      <w:start w:val="1"/>
      <w:numFmt w:val="bullet"/>
      <w:pStyle w:val="7"/>
      <w:lvlText w:val="●"/>
      <w:lvlJc w:val="left"/>
      <w:pPr>
        <w:ind w:left="5400" w:hanging="360"/>
      </w:pPr>
      <w:rPr>
        <w:rFonts w:ascii="Noto Sans Symbols" w:eastAsia="Noto Sans Symbols" w:hAnsi="Noto Sans Symbols" w:cs="Noto Sans Symbols"/>
      </w:rPr>
    </w:lvl>
    <w:lvl w:ilvl="7">
      <w:start w:val="1"/>
      <w:numFmt w:val="bullet"/>
      <w:pStyle w:val="8"/>
      <w:lvlText w:val="o"/>
      <w:lvlJc w:val="left"/>
      <w:pPr>
        <w:ind w:left="6120" w:hanging="360"/>
      </w:pPr>
      <w:rPr>
        <w:rFonts w:ascii="Courier New" w:eastAsia="Courier New" w:hAnsi="Courier New" w:cs="Courier New"/>
      </w:rPr>
    </w:lvl>
    <w:lvl w:ilvl="8">
      <w:start w:val="1"/>
      <w:numFmt w:val="bullet"/>
      <w:pStyle w:val="9"/>
      <w:lvlText w:val="▪"/>
      <w:lvlJc w:val="left"/>
      <w:pPr>
        <w:ind w:left="6840" w:hanging="360"/>
      </w:pPr>
      <w:rPr>
        <w:rFonts w:ascii="Noto Sans Symbols" w:eastAsia="Noto Sans Symbols" w:hAnsi="Noto Sans Symbols" w:cs="Noto Sans Symbols"/>
      </w:rPr>
    </w:lvl>
  </w:abstractNum>
  <w:abstractNum w:abstractNumId="5" w15:restartNumberingAfterBreak="0">
    <w:nsid w:val="4DAC0EEA"/>
    <w:multiLevelType w:val="multilevel"/>
    <w:tmpl w:val="D6285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C8822AE"/>
    <w:multiLevelType w:val="multilevel"/>
    <w:tmpl w:val="6096DB82"/>
    <w:lvl w:ilvl="0">
      <w:start w:val="1"/>
      <w:numFmt w:val="decimal"/>
      <w:pStyle w:val="RererencesTex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9132DC6"/>
    <w:multiLevelType w:val="multilevel"/>
    <w:tmpl w:val="7DDCF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003765">
    <w:abstractNumId w:val="6"/>
  </w:num>
  <w:num w:numId="2" w16cid:durableId="858398640">
    <w:abstractNumId w:val="1"/>
  </w:num>
  <w:num w:numId="3" w16cid:durableId="1446458890">
    <w:abstractNumId w:val="2"/>
  </w:num>
  <w:num w:numId="4" w16cid:durableId="254482490">
    <w:abstractNumId w:val="4"/>
  </w:num>
  <w:num w:numId="5" w16cid:durableId="1939556684">
    <w:abstractNumId w:val="5"/>
  </w:num>
  <w:num w:numId="6" w16cid:durableId="430509160">
    <w:abstractNumId w:val="0"/>
  </w:num>
  <w:num w:numId="7" w16cid:durableId="511992969">
    <w:abstractNumId w:val="7"/>
  </w:num>
  <w:num w:numId="8" w16cid:durableId="725566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60"/>
    <w:rsid w:val="000E7460"/>
    <w:rsid w:val="00190458"/>
    <w:rsid w:val="00356E5B"/>
    <w:rsid w:val="008B3C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32F75"/>
  <w15:docId w15:val="{2B1425F5-BD5A-4FCD-9389-E4176FB2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l-GR" w:bidi="ar-SA"/>
      </w:rPr>
    </w:rPrDefault>
    <w:pPrDefault>
      <w:pPr>
        <w:spacing w:after="1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pPr>
    <w:rPr>
      <w:rFonts w:eastAsia="MyriadPro-Regular"/>
      <w:bCs/>
    </w:rPr>
  </w:style>
  <w:style w:type="paragraph" w:styleId="1">
    <w:name w:val="heading 1"/>
    <w:basedOn w:val="a0"/>
    <w:next w:val="a0"/>
    <w:link w:val="1Char"/>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semiHidden/>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semiHidden/>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Cha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paragraph" w:styleId="a5">
    <w:name w:val="header"/>
    <w:basedOn w:val="a0"/>
    <w:link w:val="Char0"/>
    <w:uiPriority w:val="99"/>
    <w:unhideWhenUsed/>
    <w:rsid w:val="00465F7F"/>
    <w:pPr>
      <w:tabs>
        <w:tab w:val="center" w:pos="4513"/>
        <w:tab w:val="right" w:pos="9026"/>
      </w:tabs>
    </w:pPr>
  </w:style>
  <w:style w:type="character" w:customStyle="1" w:styleId="Char0">
    <w:name w:val="Κεφαλίδα Char"/>
    <w:basedOn w:val="a1"/>
    <w:link w:val="a5"/>
    <w:uiPriority w:val="99"/>
    <w:rsid w:val="00465F7F"/>
    <w:rPr>
      <w:rFonts w:ascii="Verdana" w:eastAsia="Times New Roman" w:hAnsi="Verdana" w:cs="Times New Roman"/>
      <w:sz w:val="20"/>
      <w:szCs w:val="24"/>
      <w:lang w:val="de-DE" w:eastAsia="de-DE"/>
    </w:rPr>
  </w:style>
  <w:style w:type="paragraph" w:styleId="a6">
    <w:name w:val="footer"/>
    <w:basedOn w:val="a0"/>
    <w:link w:val="Char1"/>
    <w:uiPriority w:val="99"/>
    <w:unhideWhenUsed/>
    <w:rsid w:val="00465F7F"/>
    <w:pPr>
      <w:tabs>
        <w:tab w:val="center" w:pos="4513"/>
        <w:tab w:val="right" w:pos="9026"/>
      </w:tabs>
    </w:pPr>
  </w:style>
  <w:style w:type="character" w:customStyle="1" w:styleId="Char1">
    <w:name w:val="Υποσέλιδο Char"/>
    <w:basedOn w:val="a1"/>
    <w:link w:val="a6"/>
    <w:uiPriority w:val="99"/>
    <w:rsid w:val="00465F7F"/>
    <w:rPr>
      <w:rFonts w:ascii="Verdana" w:eastAsia="Times New Roman" w:hAnsi="Verdana" w:cs="Times New Roman"/>
      <w:sz w:val="20"/>
      <w:szCs w:val="24"/>
      <w:lang w:val="de-DE" w:eastAsia="de-DE"/>
    </w:rPr>
  </w:style>
  <w:style w:type="paragraph" w:styleId="a7">
    <w:name w:val="No Spacing"/>
    <w:link w:val="Char2"/>
    <w:uiPriority w:val="1"/>
    <w:qFormat/>
    <w:rsid w:val="00465F7F"/>
    <w:pPr>
      <w:spacing w:after="0" w:line="240" w:lineRule="auto"/>
    </w:pPr>
    <w:rPr>
      <w:rFonts w:eastAsiaTheme="minorEastAsia"/>
      <w:lang w:eastAsia="en-GB"/>
    </w:rPr>
  </w:style>
  <w:style w:type="character" w:customStyle="1" w:styleId="Char2">
    <w:name w:val="Χωρίς διάστιχο Char"/>
    <w:basedOn w:val="a1"/>
    <w:link w:val="a7"/>
    <w:uiPriority w:val="1"/>
    <w:rsid w:val="00465F7F"/>
    <w:rPr>
      <w:rFonts w:eastAsiaTheme="minorEastAsia"/>
      <w:lang w:eastAsia="en-GB"/>
    </w:rPr>
  </w:style>
  <w:style w:type="paragraph" w:styleId="a8">
    <w:name w:val="footnote text"/>
    <w:basedOn w:val="a0"/>
    <w:link w:val="Char3"/>
    <w:uiPriority w:val="99"/>
    <w:unhideWhenUsed/>
    <w:rsid w:val="002D7F3E"/>
    <w:pPr>
      <w:spacing w:after="200" w:line="276" w:lineRule="auto"/>
    </w:pPr>
    <w:rPr>
      <w:rFonts w:ascii="Calibri" w:eastAsia="Calibri" w:hAnsi="Calibri"/>
      <w:szCs w:val="20"/>
      <w:lang w:val="bg-BG"/>
    </w:rPr>
  </w:style>
  <w:style w:type="character" w:customStyle="1" w:styleId="Char3">
    <w:name w:val="Κείμενο υποσημείωσης Char"/>
    <w:basedOn w:val="a1"/>
    <w:link w:val="a8"/>
    <w:uiPriority w:val="99"/>
    <w:rsid w:val="002D7F3E"/>
    <w:rPr>
      <w:rFonts w:ascii="Calibri" w:eastAsia="Calibri" w:hAnsi="Calibri" w:cs="Times New Roman"/>
      <w:sz w:val="20"/>
      <w:szCs w:val="20"/>
      <w:lang w:val="bg-BG"/>
    </w:rPr>
  </w:style>
  <w:style w:type="character" w:styleId="a9">
    <w:name w:val="footnote reference"/>
    <w:uiPriority w:val="99"/>
    <w:semiHidden/>
    <w:unhideWhenUsed/>
    <w:rsid w:val="002D7F3E"/>
    <w:rPr>
      <w:vertAlign w:val="superscript"/>
    </w:rPr>
  </w:style>
  <w:style w:type="character" w:customStyle="1" w:styleId="Char">
    <w:name w:val="Τίτλος Char"/>
    <w:basedOn w:val="a1"/>
    <w:link w:val="a4"/>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1B4912"/>
    <w:pPr>
      <w:numPr>
        <w:numId w:val="8"/>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6"/>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1"/>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1B4912"/>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pPr>
      <w:spacing w:after="160"/>
    </w:pPr>
    <w:rPr>
      <w:rFonts w:ascii="Calibri" w:eastAsia="Calibri" w:hAnsi="Calibri" w:cs="Calibri"/>
      <w:color w:val="5A5A5A"/>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character" w:styleId="af9">
    <w:name w:val="Unresolved Mention"/>
    <w:basedOn w:val="a1"/>
    <w:uiPriority w:val="99"/>
    <w:semiHidden/>
    <w:unhideWhenUsed/>
    <w:rsid w:val="004D2CAE"/>
    <w:rPr>
      <w:color w:val="605E5C"/>
      <w:shd w:val="clear" w:color="auto" w:fill="E1DFDD"/>
    </w:rPr>
  </w:style>
  <w:style w:type="table" w:customStyle="1" w:styleId="af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e">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f">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hyperlink" Target="https://urldefense.com/v3/__https:/www.who.int/es/news-room/fact-sheets/detail/mental-health-strengthening-our-response__;!!D9dNQwwGXtA!Rw8wjq4zRsGSrySzUZKqCpV9dyM7xMum-fAO1hA89z_0rhWw74xGQtcCHJZnzCzgGTRCaouNIJThl9aFPPvDFek$" TargetMode="External"/><Relationship Id="rId26" Type="http://schemas.openxmlformats.org/officeDocument/2006/relationships/hyperlink" Target="https://apps.apple.com/us/app/ptsd-coach/id430646302" TargetMode="Externa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play.google.com/store/apps/details?id=is.vertical.ptsdcoach&amp;hl=en_US" TargetMode="Externa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who.int/es/news-room/questions-and-answers/item/stress" TargetMode="External"/><Relationship Id="rId29" Type="http://schemas.openxmlformats.org/officeDocument/2006/relationships/hyperlink" Target="https://urldefense.com/v3/__https:/play.google.com/store/apps/details?id=com.mediastudios.daytracker__;!!D9dNQwwGXtA!XvbN80QUbXvzI9UN6ChlIR9ofzVW_K-tY_OhGaS6LzoBqb7LYC_bFLMrx5_zD6mONXEigF8p8-OpoatlMOXqzACTdQ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who.int/news-room/fact-sheets/detail/depression"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5.xml"/><Relationship Id="rId28" Type="http://schemas.openxmlformats.org/officeDocument/2006/relationships/hyperlink" Target="https://apps.apple.com/es/app/therapyside-psic%C3%B3logo-online/id1223472664" TargetMode="External"/><Relationship Id="rId10" Type="http://schemas.openxmlformats.org/officeDocument/2006/relationships/image" Target="media/image3.jpg"/><Relationship Id="rId19" Type="http://schemas.openxmlformats.org/officeDocument/2006/relationships/hyperlink" Target="https://www.who.int/news-room/fact-sheets/detail/anxiety-disorders" TargetMode="External"/><Relationship Id="rId31" Type="http://schemas.openxmlformats.org/officeDocument/2006/relationships/hyperlink" Target="https://apps.apple.com/us/app/breathe2relax/id42572024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s://play.google.com/store/apps/details?id=com.terapiachat.android&amp;hl=es&amp;gl=US" TargetMode="External"/><Relationship Id="rId30" Type="http://schemas.openxmlformats.org/officeDocument/2006/relationships/hyperlink" Target="https://play.google.com/store/apps/details?id=mil.dha.breathe2relax&amp;hl=es&amp;gl=US"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ofsE4N/B8PKFIJiL1ZhWd6DUO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WxacDBMbVhSUDQweFp1WjBCZ2tVMjJ5UEVlcV9Bcy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2644</Words>
  <Characters>14279</Characters>
  <Application>Microsoft Office Word</Application>
  <DocSecurity>0</DocSecurity>
  <Lines>118</Lines>
  <Paragraphs>33</Paragraphs>
  <ScaleCrop>false</ScaleCrop>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Aaaaaaa aaaaaaa bbbbbbbb bbbbbbb                   cccc cccccc</dc:creator>
  <cp:lastModifiedBy>Pantelis Balaouras</cp:lastModifiedBy>
  <cp:revision>2</cp:revision>
  <cp:lastPrinted>2024-09-24T13:34:00Z</cp:lastPrinted>
  <dcterms:created xsi:type="dcterms:W3CDTF">2024-02-07T10:56:00Z</dcterms:created>
  <dcterms:modified xsi:type="dcterms:W3CDTF">2024-09-24T13:34:00Z</dcterms:modified>
</cp:coreProperties>
</file>